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F469" w14:textId="77777777" w:rsidR="002D7188" w:rsidRPr="00120E18" w:rsidRDefault="00D2066D" w:rsidP="00AD7F87">
      <w:pPr>
        <w:spacing w:line="500" w:lineRule="exact"/>
        <w:jc w:val="center"/>
        <w:rPr>
          <w:rFonts w:ascii="Yu Gothic" w:eastAsia="Yu Gothic" w:hAnsi="Yu Gothic"/>
          <w:sz w:val="28"/>
          <w:szCs w:val="28"/>
        </w:rPr>
      </w:pPr>
      <w:r w:rsidRPr="00120E18">
        <w:rPr>
          <w:rFonts w:ascii="Yu Gothic" w:eastAsia="Yu Gothic" w:hAnsi="Yu Gothic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ABF83D" wp14:editId="165F0392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48949" w14:textId="431B367F" w:rsidR="00EA446D" w:rsidRPr="00120E18" w:rsidRDefault="0076016A" w:rsidP="002D7188">
                            <w:pPr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0F5AC4" w:rsidRPr="00120E18"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  <w:t>2</w:t>
                            </w:r>
                            <w:r w:rsidR="00782564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3D49A7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3D49A7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BF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27D48949" w14:textId="431B367F" w:rsidR="00EA446D" w:rsidRPr="00120E18" w:rsidRDefault="0076016A" w:rsidP="002D7188">
                      <w:pPr>
                        <w:rPr>
                          <w:rFonts w:ascii="Yu Gothic" w:eastAsia="Yu Gothic" w:hAnsi="Yu Gothic"/>
                          <w:sz w:val="16"/>
                          <w:szCs w:val="16"/>
                        </w:rPr>
                      </w:pPr>
                      <w:r w:rsidRPr="00120E18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20</w:t>
                      </w:r>
                      <w:r w:rsidR="000F5AC4" w:rsidRPr="00120E18">
                        <w:rPr>
                          <w:rFonts w:ascii="Yu Gothic" w:eastAsia="Yu Gothic" w:hAnsi="Yu Gothic"/>
                          <w:sz w:val="16"/>
                          <w:szCs w:val="16"/>
                        </w:rPr>
                        <w:t>2</w:t>
                      </w:r>
                      <w:r w:rsidR="00782564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6</w:t>
                      </w:r>
                      <w:r w:rsidR="00EA446D" w:rsidRPr="00120E18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年</w:t>
                      </w:r>
                      <w:r w:rsidR="003D49A7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6</w:t>
                      </w:r>
                      <w:r w:rsidRPr="00120E18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月</w:t>
                      </w:r>
                      <w:r w:rsidR="003D49A7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作成</w:t>
                      </w:r>
                    </w:p>
                  </w:txbxContent>
                </v:textbox>
              </v:shape>
            </w:pict>
          </mc:Fallback>
        </mc:AlternateContent>
      </w:r>
      <w:r w:rsidR="00486E67" w:rsidRPr="00120E18">
        <w:rPr>
          <w:rFonts w:ascii="Yu Gothic" w:eastAsia="Yu Gothic" w:hAnsi="Yu Gothic" w:hint="eastAsia"/>
          <w:b/>
          <w:noProof/>
          <w:sz w:val="32"/>
          <w:szCs w:val="32"/>
        </w:rPr>
        <w:t>製品別比較表（案</w:t>
      </w:r>
      <w:r w:rsidR="007B5CF2" w:rsidRPr="00120E18">
        <w:rPr>
          <w:rFonts w:ascii="Yu Gothic" w:eastAsia="Yu Gothic" w:hAnsi="Yu Gothic" w:hint="eastAsia"/>
          <w:b/>
          <w:sz w:val="32"/>
          <w:szCs w:val="32"/>
        </w:rPr>
        <w:t>）</w:t>
      </w:r>
    </w:p>
    <w:tbl>
      <w:tblPr>
        <w:tblW w:w="104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02"/>
        <w:gridCol w:w="4694"/>
        <w:gridCol w:w="4694"/>
      </w:tblGrid>
      <w:tr w:rsidR="00EB0274" w:rsidRPr="00791B67" w14:paraId="59C4058A" w14:textId="77777777" w:rsidTr="004C396D">
        <w:trPr>
          <w:trHeight w:val="350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69481F62" w14:textId="77777777" w:rsidR="002D7188" w:rsidRPr="006805EB" w:rsidRDefault="002D7188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E8D822" w14:textId="77777777" w:rsidR="002D7188" w:rsidRPr="006805EB" w:rsidRDefault="002D7188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後発品</w:t>
            </w:r>
          </w:p>
        </w:tc>
        <w:tc>
          <w:tcPr>
            <w:tcW w:w="4694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15B8488D" w14:textId="05BB5F1F" w:rsidR="002D7188" w:rsidRPr="006805EB" w:rsidRDefault="00AD7F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標準</w:t>
            </w:r>
            <w:r w:rsidR="00AC16A6" w:rsidRPr="006805EB">
              <w:rPr>
                <w:rFonts w:ascii="Yu Gothic" w:eastAsia="Yu Gothic" w:hAnsi="Yu Gothic" w:cstheme="majorHAnsi" w:hint="eastAsia"/>
                <w:b/>
                <w:sz w:val="20"/>
                <w:szCs w:val="20"/>
              </w:rPr>
              <w:t>品</w:t>
            </w:r>
          </w:p>
        </w:tc>
      </w:tr>
      <w:tr w:rsidR="00EB0274" w:rsidRPr="00791B67" w14:paraId="0A04E761" w14:textId="77777777" w:rsidTr="004C396D">
        <w:trPr>
          <w:trHeight w:val="718"/>
        </w:trPr>
        <w:tc>
          <w:tcPr>
            <w:tcW w:w="1102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0156170" w14:textId="77777777" w:rsidR="00486E67" w:rsidRPr="006805EB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会社名</w:t>
            </w:r>
          </w:p>
        </w:tc>
        <w:tc>
          <w:tcPr>
            <w:tcW w:w="4694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E372D9B" w14:textId="0CEFCE96" w:rsidR="003D49A7" w:rsidRPr="006805EB" w:rsidRDefault="003D49A7" w:rsidP="00120E18">
            <w:pPr>
              <w:spacing w:line="280" w:lineRule="exact"/>
              <w:jc w:val="center"/>
              <w:rPr>
                <w:rFonts w:ascii="Yu Gothic" w:eastAsia="Yu Gothic" w:hAnsi="Yu Gothic" w:cstheme="majorHAnsi" w:hint="eastAsia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製造販売元：東菱薬品工業株式会社</w:t>
            </w:r>
          </w:p>
          <w:p w14:paraId="5F47EB83" w14:textId="6A6A36F7" w:rsidR="00486E67" w:rsidRPr="006805EB" w:rsidRDefault="003D49A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販売元：</w:t>
            </w:r>
            <w:r w:rsidR="00486E67" w:rsidRPr="006805EB">
              <w:rPr>
                <w:rFonts w:ascii="Yu Gothic" w:eastAsia="Yu Gothic" w:hAnsi="Yu Gothic" w:cstheme="majorHAnsi"/>
                <w:sz w:val="20"/>
                <w:szCs w:val="20"/>
              </w:rPr>
              <w:t>株式会社ビオメディクス</w:t>
            </w:r>
          </w:p>
        </w:tc>
        <w:tc>
          <w:tcPr>
            <w:tcW w:w="4694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522FB05" w14:textId="77777777" w:rsidR="00486E67" w:rsidRPr="006805EB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</w:tc>
      </w:tr>
      <w:tr w:rsidR="00EB0274" w:rsidRPr="00791B67" w14:paraId="01938504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2D31AD" w14:textId="77777777" w:rsidR="00A1192C" w:rsidRPr="006805EB" w:rsidRDefault="00A1192C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製品名</w:t>
            </w:r>
          </w:p>
        </w:tc>
        <w:tc>
          <w:tcPr>
            <w:tcW w:w="469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5D7B7F3" w14:textId="56DA944A" w:rsidR="00A1192C" w:rsidRPr="006805EB" w:rsidRDefault="003D49A7" w:rsidP="00120E18">
            <w:pPr>
              <w:spacing w:line="280" w:lineRule="exact"/>
              <w:ind w:leftChars="-7" w:left="-1" w:hangingChars="7" w:hanging="14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ファモチジンOD錠</w:t>
            </w:r>
            <w:r w:rsidR="00822E69">
              <w:rPr>
                <w:rFonts w:ascii="Yu Gothic" w:eastAsia="Yu Gothic" w:hAnsi="Yu Gothic" w:cstheme="majorHAnsi" w:hint="eastAsia"/>
                <w:sz w:val="20"/>
                <w:szCs w:val="20"/>
              </w:rPr>
              <w:t>2</w:t>
            </w: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0mg</w:t>
            </w:r>
            <w:r w:rsidR="00A1192C" w:rsidRPr="006805EB">
              <w:rPr>
                <w:rFonts w:ascii="Yu Gothic" w:eastAsia="Yu Gothic" w:hAnsi="Yu Gothic" w:cstheme="majorHAnsi"/>
                <w:sz w:val="20"/>
                <w:szCs w:val="20"/>
              </w:rPr>
              <w:t>「</w:t>
            </w: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TBP</w:t>
            </w:r>
            <w:r w:rsidR="00A1192C" w:rsidRPr="006805EB">
              <w:rPr>
                <w:rFonts w:ascii="Yu Gothic" w:eastAsia="Yu Gothic" w:hAnsi="Yu Gothic" w:cstheme="majorHAnsi"/>
                <w:sz w:val="20"/>
                <w:szCs w:val="20"/>
              </w:rPr>
              <w:t>」</w:t>
            </w:r>
          </w:p>
        </w:tc>
        <w:tc>
          <w:tcPr>
            <w:tcW w:w="4694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FB8DA17" w14:textId="258BF499" w:rsidR="00A1192C" w:rsidRPr="006805EB" w:rsidRDefault="003D49A7" w:rsidP="00120E18">
            <w:pPr>
              <w:spacing w:line="280" w:lineRule="exact"/>
              <w:ind w:leftChars="-7" w:left="-1" w:hangingChars="7" w:hanging="14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ガスターD錠</w:t>
            </w:r>
            <w:r w:rsidR="00822E69">
              <w:rPr>
                <w:rFonts w:ascii="Yu Gothic" w:eastAsia="Yu Gothic" w:hAnsi="Yu Gothic" w:cstheme="majorHAnsi" w:hint="eastAsia"/>
                <w:sz w:val="20"/>
                <w:szCs w:val="20"/>
              </w:rPr>
              <w:t>2</w:t>
            </w: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0mg</w:t>
            </w:r>
          </w:p>
        </w:tc>
      </w:tr>
      <w:tr w:rsidR="00EB0274" w:rsidRPr="00791B67" w14:paraId="2DAA3E49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2AA12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薬　価</w:t>
            </w:r>
          </w:p>
        </w:tc>
        <w:tc>
          <w:tcPr>
            <w:tcW w:w="469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B23302F" w14:textId="65140F48" w:rsidR="00D97D68" w:rsidRPr="006805EB" w:rsidRDefault="006805EB" w:rsidP="006805EB">
            <w:pPr>
              <w:spacing w:line="280" w:lineRule="exact"/>
              <w:jc w:val="center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10</w:t>
            </w:r>
            <w:r w:rsidR="00C12205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.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8</w:t>
            </w:r>
            <w:r w:rsidR="00C12205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0円／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錠</w:t>
            </w:r>
          </w:p>
        </w:tc>
        <w:tc>
          <w:tcPr>
            <w:tcW w:w="4694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FFC5088" w14:textId="2133CECF" w:rsidR="00471ADA" w:rsidRPr="006805EB" w:rsidRDefault="006805EB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10</w:t>
            </w:r>
            <w:r w:rsidR="0004126C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.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8</w:t>
            </w:r>
            <w:r w:rsidR="00AC33ED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0</w:t>
            </w:r>
            <w:r w:rsidR="00471ADA" w:rsidRPr="006805EB"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  <w:t>円／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錠</w:t>
            </w:r>
          </w:p>
        </w:tc>
      </w:tr>
      <w:tr w:rsidR="00EB0274" w:rsidRPr="00791B67" w14:paraId="03A4B8C2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437EE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規　格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29541" w14:textId="66F72FD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sz w:val="20"/>
                <w:szCs w:val="20"/>
              </w:rPr>
              <w:t>１</w:t>
            </w:r>
            <w:r w:rsidR="003D49A7"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錠</w:t>
            </w:r>
            <w:r w:rsidRPr="006805EB">
              <w:rPr>
                <w:rFonts w:ascii="Yu Gothic" w:eastAsia="Yu Gothic" w:hAnsi="Yu Gothic" w:cstheme="majorHAnsi"/>
                <w:sz w:val="20"/>
                <w:szCs w:val="20"/>
              </w:rPr>
              <w:t>中</w:t>
            </w:r>
            <w:r w:rsidR="00AF2E40"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 xml:space="preserve">　</w:t>
            </w:r>
            <w:r w:rsidR="003D49A7"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 xml:space="preserve">日局　ファモチジン　</w:t>
            </w:r>
            <w:r w:rsidR="00822E69">
              <w:rPr>
                <w:rFonts w:ascii="Yu Gothic" w:eastAsia="Yu Gothic" w:hAnsi="Yu Gothic" w:cstheme="majorHAnsi" w:hint="eastAsia"/>
                <w:sz w:val="20"/>
                <w:szCs w:val="20"/>
              </w:rPr>
              <w:t>2</w:t>
            </w:r>
            <w:r w:rsidR="003D49A7"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0</w:t>
            </w:r>
            <w:r w:rsidR="00BD5087" w:rsidRPr="006805EB">
              <w:rPr>
                <w:rFonts w:ascii="Yu Gothic" w:eastAsia="Yu Gothic" w:hAnsi="Yu Gothic" w:cstheme="majorHAnsi"/>
                <w:sz w:val="20"/>
                <w:szCs w:val="20"/>
              </w:rPr>
              <w:t>mg</w:t>
            </w:r>
          </w:p>
        </w:tc>
      </w:tr>
      <w:tr w:rsidR="00EB0274" w:rsidRPr="00791B67" w14:paraId="2308EEE1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08B4B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pacing w:val="90"/>
                <w:kern w:val="0"/>
                <w:sz w:val="20"/>
                <w:szCs w:val="20"/>
                <w:fitText w:val="579" w:id="-377303296"/>
              </w:rPr>
              <w:t>薬</w:t>
            </w: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  <w:fitText w:val="579" w:id="-377303296"/>
              </w:rPr>
              <w:t>効</w:t>
            </w:r>
          </w:p>
          <w:p w14:paraId="69FCAB83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分類名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4CB6AE" w14:textId="52EB1908" w:rsidR="00471ADA" w:rsidRPr="006805EB" w:rsidRDefault="003D49A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H₂受容体拮抗剤　ファモチジン口腔内崩壊錠</w:t>
            </w:r>
          </w:p>
        </w:tc>
      </w:tr>
      <w:tr w:rsidR="00EB0274" w:rsidRPr="003D49A7" w14:paraId="420C3C92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C0F406" w14:textId="77777777" w:rsidR="00BD5087" w:rsidRPr="006805EB" w:rsidRDefault="00BD50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  <w:t>効　能</w:t>
            </w:r>
          </w:p>
          <w:p w14:paraId="0D5E4C32" w14:textId="77777777" w:rsidR="00BD5087" w:rsidRPr="006805EB" w:rsidRDefault="00BD50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  <w:t>効　果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301722" w14:textId="02F4BEBF" w:rsidR="003D49A7" w:rsidRPr="006805EB" w:rsidRDefault="003D49A7" w:rsidP="006805EB">
            <w:pPr>
              <w:spacing w:line="280" w:lineRule="exac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○胃潰瘍、十二指腸潰瘍、吻合部潰瘍、上部消化管出血</w:t>
            </w:r>
            <w:r w:rsidR="006805EB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消化性潰瘍、急性ストレス潰瘍、出血性胃炎による</w:t>
            </w:r>
            <w:r w:rsidR="006805EB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、逆流性食道炎、Zollinger-Ellison 症候群</w:t>
            </w:r>
          </w:p>
          <w:p w14:paraId="12621C71" w14:textId="55DF8DAA" w:rsidR="006805EB" w:rsidRPr="006805EB" w:rsidRDefault="003D49A7" w:rsidP="006805EB">
            <w:pPr>
              <w:spacing w:line="280" w:lineRule="exact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○下記疾患の胃粘膜病変</w:t>
            </w:r>
            <w:r w:rsidR="006805EB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びらん、出血、発赤、浮腫</w:t>
            </w:r>
            <w:r w:rsidR="006805EB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の改善急性胃炎、慢性胃炎の急性増悪期</w:t>
            </w:r>
          </w:p>
          <w:p w14:paraId="759DCE9C" w14:textId="5FEFECF3" w:rsidR="00D97D68" w:rsidRPr="006805EB" w:rsidRDefault="00D97D68" w:rsidP="006805EB">
            <w:pPr>
              <w:spacing w:line="280" w:lineRule="exact"/>
              <w:jc w:val="right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【</w:t>
            </w:r>
            <w:r w:rsidRPr="006805EB">
              <w:rPr>
                <w:rFonts w:ascii="Yu Gothic" w:eastAsia="Yu Gothic" w:hAnsi="Yu Gothic" w:cstheme="majorHAnsi" w:hint="eastAsia"/>
                <w:b/>
                <w:bCs/>
                <w:color w:val="000000"/>
                <w:sz w:val="20"/>
                <w:szCs w:val="20"/>
              </w:rPr>
              <w:t>標準品と同じ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】</w:t>
            </w:r>
          </w:p>
        </w:tc>
      </w:tr>
      <w:tr w:rsidR="00EB0274" w:rsidRPr="00791B67" w14:paraId="3D6D7BD2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7C774A" w14:textId="77777777" w:rsidR="004C396D" w:rsidRPr="006805EB" w:rsidRDefault="004C396D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  <w:t>用　法</w:t>
            </w:r>
          </w:p>
          <w:p w14:paraId="43F9524F" w14:textId="77777777" w:rsidR="004C396D" w:rsidRPr="006805EB" w:rsidRDefault="004C396D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  <w:t>用　量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2A3AC0" w14:textId="57FE2144" w:rsidR="006805EB" w:rsidRPr="006805EB" w:rsidRDefault="006805EB" w:rsidP="006805EB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〈胃潰瘍、十二指腸潰瘍、吻合部潰瘍、上部消化管出血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消化性潰瘍、急性ストレス潰瘍、出血性胃炎による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、逆流性食道炎、Zollinger-Ellison 症候群〉</w:t>
            </w:r>
          </w:p>
          <w:p w14:paraId="055C6BE4" w14:textId="2FB44E69" w:rsidR="006805EB" w:rsidRPr="006805EB" w:rsidRDefault="006805EB" w:rsidP="006805EB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通常成人にはファモチジンとして1 回20mg を1 日2 回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朝食後、夕食後または就寝前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経口投与する。また、1 回40mg を1日1 回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就寝前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経口投与することもできる。</w:t>
            </w:r>
          </w:p>
          <w:p w14:paraId="2F2C8E6A" w14:textId="1A20CE53" w:rsidR="006805EB" w:rsidRPr="006805EB" w:rsidRDefault="006805EB" w:rsidP="006805EB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なお、年齢・症状により適宜増減する。ただし、上部消化管出血の場合には通常注射剤で治療を開始し、内服可能になった後は経口投与に切りかえる。</w:t>
            </w:r>
          </w:p>
          <w:p w14:paraId="19F06A3F" w14:textId="66C12359" w:rsidR="006805EB" w:rsidRPr="006805EB" w:rsidRDefault="006805EB" w:rsidP="006805EB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〈下記疾患の胃粘膜病変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びらん、出血、発赤、浮腫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の改善急性胃炎、慢性胃炎の急性増悪期〉</w:t>
            </w:r>
          </w:p>
          <w:p w14:paraId="62EE328B" w14:textId="77777777" w:rsidR="00E3516F" w:rsidRDefault="006805EB" w:rsidP="00E3516F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通常成人にはファモチジンとして1 回10mg を1 日2 回（朝食後、夕食後または就寝前）経口投与する。また、1 回20mg を1日1 回（就寝前）経口投与することもできる。</w:t>
            </w:r>
          </w:p>
          <w:p w14:paraId="4ED78747" w14:textId="6DA7654E" w:rsidR="00D97D68" w:rsidRPr="00E3516F" w:rsidRDefault="006805EB" w:rsidP="00E3516F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なお、年齢・症状により適宜増減する。</w:t>
            </w:r>
            <w:r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="00E3516F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 xml:space="preserve">　　</w:t>
            </w:r>
            <w:r w:rsidR="00D97D68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【</w:t>
            </w:r>
            <w:r w:rsidR="00D97D68" w:rsidRPr="006805EB">
              <w:rPr>
                <w:rFonts w:ascii="Yu Gothic" w:eastAsia="Yu Gothic" w:hAnsi="Yu Gothic" w:cstheme="majorHAnsi" w:hint="eastAsia"/>
                <w:b/>
                <w:bCs/>
                <w:color w:val="000000"/>
                <w:sz w:val="20"/>
                <w:szCs w:val="20"/>
              </w:rPr>
              <w:t>標準品と同じ</w:t>
            </w:r>
            <w:r w:rsidR="00D97D68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】</w:t>
            </w:r>
          </w:p>
        </w:tc>
      </w:tr>
      <w:tr w:rsidR="00EB0274" w:rsidRPr="00791B67" w14:paraId="07D6A5A9" w14:textId="77777777" w:rsidTr="00D97D68">
        <w:trPr>
          <w:trHeight w:val="1087"/>
        </w:trPr>
        <w:tc>
          <w:tcPr>
            <w:tcW w:w="110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33F6A4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添加物</w:t>
            </w:r>
          </w:p>
        </w:tc>
        <w:tc>
          <w:tcPr>
            <w:tcW w:w="4694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008A2CDD" w14:textId="00136E32" w:rsidR="00471ADA" w:rsidRPr="006805EB" w:rsidRDefault="00E3516F" w:rsidP="00E3516F">
            <w:pPr>
              <w:spacing w:line="280" w:lineRule="exact"/>
              <w:ind w:leftChars="-2" w:left="-4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E3516F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結晶セルロース、乳糖水和物、ヒドロキシプロピルスターチ、カンテン末、ブドウ糖、炭酸水素ナトリウム、サッカリンナトリウム水和物、香料、軽質無水ケイ酸、ステアリン酸マグネシウム</w:t>
            </w:r>
          </w:p>
        </w:tc>
        <w:tc>
          <w:tcPr>
            <w:tcW w:w="4694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FE7B9FB" w14:textId="700DDB08" w:rsidR="00471ADA" w:rsidRPr="006805EB" w:rsidRDefault="00E3516F" w:rsidP="00120E18">
            <w:pPr>
              <w:spacing w:line="280" w:lineRule="exact"/>
              <w:ind w:leftChars="-2" w:left="-4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E3516F"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  <w:t>エチルセルロース、セタノール、ラウリル硫酸ナトリウム、トリアセチン、β-シクロデキストリン、香料、D-マンニトール、アスパルテーム（L-フェニルアラニン化合物）、アメ粉、ステアリン酸カルシウム</w:t>
            </w:r>
            <w:r w:rsidR="00822E69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、</w:t>
            </w:r>
            <w:r w:rsidR="00822E69" w:rsidRPr="00822E69"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  <w:t>l-メントール</w:t>
            </w:r>
          </w:p>
        </w:tc>
      </w:tr>
      <w:tr w:rsidR="00E4557E" w:rsidRPr="00791B67" w14:paraId="59D49111" w14:textId="77777777" w:rsidTr="00E4557E">
        <w:trPr>
          <w:trHeight w:val="1513"/>
        </w:trPr>
        <w:tc>
          <w:tcPr>
            <w:tcW w:w="1102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DEA4F" w14:textId="77777777" w:rsidR="00E4557E" w:rsidRPr="006805EB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pacing w:val="16"/>
                <w:w w:val="91"/>
                <w:kern w:val="0"/>
                <w:sz w:val="20"/>
                <w:szCs w:val="20"/>
                <w:fitText w:val="579" w:id="-85842943"/>
              </w:rPr>
              <w:t>性</w:t>
            </w:r>
            <w:r w:rsidRPr="006805EB">
              <w:rPr>
                <w:rFonts w:ascii="Yu Gothic" w:eastAsia="Yu Gothic" w:hAnsi="Yu Gothic" w:cstheme="majorHAnsi" w:hint="eastAsia"/>
                <w:b/>
                <w:spacing w:val="16"/>
                <w:w w:val="91"/>
                <w:kern w:val="0"/>
                <w:sz w:val="20"/>
                <w:szCs w:val="20"/>
                <w:fitText w:val="579" w:id="-85842943"/>
              </w:rPr>
              <w:t xml:space="preserve">　</w:t>
            </w:r>
            <w:r w:rsidRPr="006805EB">
              <w:rPr>
                <w:rFonts w:ascii="Yu Gothic" w:eastAsia="Yu Gothic" w:hAnsi="Yu Gothic" w:cstheme="majorHAnsi"/>
                <w:b/>
                <w:spacing w:val="-15"/>
                <w:w w:val="91"/>
                <w:kern w:val="0"/>
                <w:sz w:val="20"/>
                <w:szCs w:val="20"/>
                <w:fitText w:val="579" w:id="-85842943"/>
              </w:rPr>
              <w:t>状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0DC6FCB" w14:textId="340D0CDD" w:rsidR="00E4557E" w:rsidRPr="006805EB" w:rsidRDefault="00E3516F" w:rsidP="00E4557E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>
              <w:rPr>
                <w:rFonts w:ascii="Arial" w:eastAsia="ＭＳ Ｐゴシック" w:hAnsi="Arial" w:hint="eastAsia"/>
                <w:sz w:val="20"/>
                <w:szCs w:val="20"/>
              </w:rPr>
              <w:t>白色の口腔内崩壊錠</w:t>
            </w:r>
          </w:p>
          <w:p w14:paraId="33B98F25" w14:textId="5E7DFE58" w:rsidR="00E4557E" w:rsidRPr="006805EB" w:rsidRDefault="00E4557E" w:rsidP="00E4557E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外形：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直径</w:t>
            </w:r>
            <w:r w:rsidR="00822E69">
              <w:rPr>
                <w:rFonts w:ascii="Arial" w:eastAsia="ＭＳ Ｐゴシック" w:hAnsi="Arial" w:hint="eastAsia"/>
                <w:sz w:val="20"/>
                <w:szCs w:val="20"/>
              </w:rPr>
              <w:t>8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.0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mm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×厚さ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3.</w:t>
            </w:r>
            <w:r w:rsidR="00822E69">
              <w:rPr>
                <w:rFonts w:ascii="Arial" w:eastAsia="ＭＳ Ｐゴシック" w:hAnsi="Arial" w:hint="eastAsia"/>
                <w:sz w:val="20"/>
                <w:szCs w:val="20"/>
              </w:rPr>
              <w:t>1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mm</w:t>
            </w:r>
          </w:p>
          <w:p w14:paraId="70B55475" w14:textId="39C0F41E" w:rsidR="00E4557E" w:rsidRPr="006805EB" w:rsidRDefault="00E4557E" w:rsidP="00E4557E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重さ</w:t>
            </w:r>
            <w:r w:rsidR="00C41745" w:rsidRPr="006805EB">
              <w:rPr>
                <w:rFonts w:ascii="Arial" w:eastAsia="ＭＳ Ｐゴシック" w:hAnsi="Arial" w:hint="eastAsia"/>
                <w:sz w:val="20"/>
                <w:szCs w:val="20"/>
              </w:rPr>
              <w:t>：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約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1</w:t>
            </w:r>
            <w:r w:rsidR="00822E69">
              <w:rPr>
                <w:rFonts w:ascii="Arial" w:eastAsia="ＭＳ Ｐゴシック" w:hAnsi="Arial" w:hint="eastAsia"/>
                <w:sz w:val="20"/>
                <w:szCs w:val="20"/>
              </w:rPr>
              <w:t>5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0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mg</w:t>
            </w:r>
          </w:p>
          <w:p w14:paraId="57C5CC6B" w14:textId="3F176BA0" w:rsidR="00E4557E" w:rsidRPr="006805EB" w:rsidRDefault="00E4557E" w:rsidP="00E4557E">
            <w:pPr>
              <w:spacing w:line="280" w:lineRule="exact"/>
              <w:rPr>
                <w:rFonts w:ascii="Yu Gothic" w:eastAsia="Yu Gothic" w:hAnsi="Yu Gothic" w:cstheme="majorHAnsi"/>
                <w:color w:val="000000"/>
                <w:kern w:val="0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識別コード：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TBP26</w:t>
            </w:r>
            <w:r w:rsidR="00822E69">
              <w:rPr>
                <w:rFonts w:ascii="Arial" w:eastAsia="ＭＳ Ｐゴシック" w:hAnsi="Arial" w:hint="eastAsia"/>
                <w:sz w:val="20"/>
                <w:szCs w:val="20"/>
              </w:rPr>
              <w:t>3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404B46F" w14:textId="77777777" w:rsidR="00E3516F" w:rsidRPr="006805EB" w:rsidRDefault="00E3516F" w:rsidP="00E3516F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>
              <w:rPr>
                <w:rFonts w:ascii="Arial" w:eastAsia="ＭＳ Ｐゴシック" w:hAnsi="Arial" w:hint="eastAsia"/>
                <w:sz w:val="20"/>
                <w:szCs w:val="20"/>
              </w:rPr>
              <w:t>白色の口腔内崩壊錠</w:t>
            </w:r>
          </w:p>
          <w:p w14:paraId="338AE662" w14:textId="029820EC" w:rsidR="00E3516F" w:rsidRPr="006805EB" w:rsidRDefault="00E3516F" w:rsidP="00E3516F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外形：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直径</w:t>
            </w:r>
            <w:r w:rsidR="00822E69">
              <w:rPr>
                <w:rFonts w:ascii="Arial" w:eastAsia="ＭＳ Ｐゴシック" w:hAnsi="Arial" w:hint="eastAsia"/>
                <w:sz w:val="20"/>
                <w:szCs w:val="20"/>
              </w:rPr>
              <w:t>8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.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5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mm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×厚さ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3.</w:t>
            </w:r>
            <w:r w:rsidR="00822E69">
              <w:rPr>
                <w:rFonts w:ascii="Arial" w:eastAsia="ＭＳ Ｐゴシック" w:hAnsi="Arial" w:hint="eastAsia"/>
                <w:sz w:val="20"/>
                <w:szCs w:val="20"/>
              </w:rPr>
              <w:t>6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mm</w:t>
            </w:r>
          </w:p>
          <w:p w14:paraId="72B51231" w14:textId="42C57652" w:rsidR="00E3516F" w:rsidRPr="006805EB" w:rsidRDefault="00E3516F" w:rsidP="00E3516F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重さ：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0.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1</w:t>
            </w:r>
            <w:r w:rsidR="00822E69">
              <w:rPr>
                <w:rFonts w:ascii="Arial" w:eastAsia="ＭＳ Ｐゴシック" w:hAnsi="Arial" w:hint="eastAsia"/>
                <w:sz w:val="20"/>
                <w:szCs w:val="20"/>
              </w:rPr>
              <w:t>8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g</w:t>
            </w:r>
          </w:p>
          <w:p w14:paraId="69E6E463" w14:textId="33D1562F" w:rsidR="00E4557E" w:rsidRPr="006805EB" w:rsidRDefault="00C73EDD" w:rsidP="00C73EDD">
            <w:pPr>
              <w:spacing w:line="280" w:lineRule="exact"/>
              <w:rPr>
                <w:rFonts w:ascii="Yu Gothic" w:eastAsia="Yu Gothic" w:hAnsi="Yu Gothic" w:cstheme="majorHAnsi"/>
                <w:color w:val="000000"/>
                <w:kern w:val="0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識別コード：</w:t>
            </w:r>
            <w:r w:rsidR="00535F10">
              <w:rPr>
                <w:rFonts w:ascii="Arial" w:eastAsia="ＭＳ Ｐゴシック" w:hAnsi="Arial" w:hint="eastAsia"/>
                <w:sz w:val="20"/>
                <w:szCs w:val="20"/>
              </w:rPr>
              <w:t>ガスター</w:t>
            </w:r>
            <w:r w:rsidR="00535F10">
              <w:rPr>
                <w:rFonts w:ascii="Arial" w:eastAsia="ＭＳ Ｐゴシック" w:hAnsi="Arial" w:hint="eastAsia"/>
                <w:sz w:val="20"/>
                <w:szCs w:val="20"/>
              </w:rPr>
              <w:t>D</w:t>
            </w:r>
            <w:r w:rsidR="00822E69">
              <w:rPr>
                <w:rFonts w:ascii="Arial" w:eastAsia="ＭＳ Ｐゴシック" w:hAnsi="Arial" w:hint="eastAsia"/>
                <w:sz w:val="20"/>
                <w:szCs w:val="20"/>
              </w:rPr>
              <w:t>2</w:t>
            </w:r>
            <w:r w:rsidR="00535F10">
              <w:rPr>
                <w:rFonts w:ascii="Arial" w:eastAsia="ＭＳ Ｐゴシック" w:hAnsi="Arial" w:hint="eastAsia"/>
                <w:sz w:val="20"/>
                <w:szCs w:val="20"/>
              </w:rPr>
              <w:t>0</w:t>
            </w:r>
          </w:p>
        </w:tc>
      </w:tr>
      <w:tr w:rsidR="00E4557E" w:rsidRPr="00791B67" w14:paraId="2FC1B60C" w14:textId="77777777" w:rsidTr="00E83342">
        <w:tblPrEx>
          <w:tblCellMar>
            <w:left w:w="99" w:type="dxa"/>
            <w:right w:w="99" w:type="dxa"/>
          </w:tblCellMar>
        </w:tblPrEx>
        <w:trPr>
          <w:trHeight w:val="3962"/>
        </w:trPr>
        <w:tc>
          <w:tcPr>
            <w:tcW w:w="110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2AC347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標準製剤</w:t>
            </w:r>
          </w:p>
          <w:p w14:paraId="6E9274C6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との</w:t>
            </w:r>
          </w:p>
          <w:p w14:paraId="0396C50C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同等性</w:t>
            </w:r>
          </w:p>
        </w:tc>
        <w:tc>
          <w:tcPr>
            <w:tcW w:w="4694" w:type="dxa"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39245F4F" w14:textId="537E3235" w:rsidR="00822E69" w:rsidRDefault="00E4557E" w:rsidP="00822E69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</w:pPr>
            <w:r w:rsidRPr="00120E18"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  <w:t>【</w:t>
            </w:r>
            <w:r w:rsidR="00535F10">
              <w:rPr>
                <w:rFonts w:ascii="Yu Gothic" w:eastAsia="Yu Gothic" w:hAnsi="Yu Gothic" w:cstheme="majorHAnsi" w:hint="eastAsia"/>
                <w:sz w:val="20"/>
                <w:szCs w:val="20"/>
              </w:rPr>
              <w:t>生物学的同等性</w:t>
            </w:r>
            <w:r w:rsidR="00535F10" w:rsidRPr="00120E18">
              <w:rPr>
                <w:rFonts w:ascii="Yu Gothic" w:eastAsia="Yu Gothic" w:hAnsi="Yu Gothic" w:cstheme="majorHAnsi"/>
                <w:sz w:val="20"/>
                <w:szCs w:val="20"/>
              </w:rPr>
              <w:t>試験（</w:t>
            </w:r>
            <w:r w:rsidR="00535F10">
              <w:rPr>
                <w:rFonts w:ascii="Yu Gothic" w:eastAsia="Yu Gothic" w:hAnsi="Yu Gothic" w:cstheme="majorHAnsi" w:hint="eastAsia"/>
                <w:sz w:val="20"/>
                <w:szCs w:val="20"/>
              </w:rPr>
              <w:t>水あり投与</w:t>
            </w:r>
            <w:r w:rsidR="00535F10" w:rsidRPr="00120E18">
              <w:rPr>
                <w:rFonts w:ascii="Yu Gothic" w:eastAsia="Yu Gothic" w:hAnsi="Yu Gothic" w:cstheme="majorHAnsi"/>
                <w:sz w:val="20"/>
                <w:szCs w:val="20"/>
              </w:rPr>
              <w:t>）</w:t>
            </w:r>
            <w:r w:rsidRPr="00120E18"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  <w:t>】</w:t>
            </w:r>
          </w:p>
          <w:p w14:paraId="337E22BD" w14:textId="77777777" w:rsidR="00822E69" w:rsidRDefault="00822E69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01D96181" w14:textId="77777777" w:rsidR="00822E69" w:rsidRDefault="00822E69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031D8FFA" w14:textId="77777777" w:rsidR="00822E69" w:rsidRDefault="00822E69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65B132A6" w14:textId="77777777" w:rsidR="00822E69" w:rsidRDefault="00822E69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0D9D60E1" w14:textId="77777777" w:rsidR="00822E69" w:rsidRDefault="00822E69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5ECE73F4" w14:textId="77777777" w:rsidR="00822E69" w:rsidRDefault="00822E69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7C0FD35C" w14:textId="77777777" w:rsidR="00822E69" w:rsidRDefault="00822E69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3192B99F" w14:textId="3143408B" w:rsidR="00E4557E" w:rsidRPr="00120E18" w:rsidRDefault="00822E69" w:rsidP="00822E69">
            <w:pPr>
              <w:spacing w:line="280" w:lineRule="exact"/>
              <w:jc w:val="center"/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</w:pPr>
            <w:r w:rsidRPr="00822E69">
              <w:rPr>
                <w:rFonts w:ascii="Yu Gothic" w:eastAsia="Yu Gothic" w:hAnsi="Yu Gothic" w:cstheme="majorHAnsi"/>
                <w:noProof/>
                <w:sz w:val="20"/>
                <w:szCs w:val="20"/>
              </w:rPr>
              <w:drawing>
                <wp:inline distT="0" distB="0" distL="0" distR="0" wp14:anchorId="6502BDDB" wp14:editId="76FC98C8">
                  <wp:extent cx="2176818" cy="1391950"/>
                  <wp:effectExtent l="0" t="0" r="0" b="0"/>
                  <wp:docPr id="156314903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4903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688" cy="1396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63CE83FB" w14:textId="0EF29D0B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120E18">
              <w:rPr>
                <w:rFonts w:ascii="Yu Gothic" w:eastAsia="Yu Gothic" w:hAnsi="Yu Gothic" w:cstheme="majorHAnsi"/>
                <w:sz w:val="20"/>
                <w:szCs w:val="20"/>
              </w:rPr>
              <w:t>【</w:t>
            </w:r>
            <w:r>
              <w:rPr>
                <w:rFonts w:ascii="Yu Gothic" w:eastAsia="Yu Gothic" w:hAnsi="Yu Gothic" w:cstheme="majorHAnsi" w:hint="eastAsia"/>
                <w:sz w:val="20"/>
                <w:szCs w:val="20"/>
              </w:rPr>
              <w:t>生物学的同等性</w:t>
            </w:r>
            <w:r w:rsidRPr="00120E18">
              <w:rPr>
                <w:rFonts w:ascii="Yu Gothic" w:eastAsia="Yu Gothic" w:hAnsi="Yu Gothic" w:cstheme="majorHAnsi"/>
                <w:sz w:val="20"/>
                <w:szCs w:val="20"/>
              </w:rPr>
              <w:t>試験（</w:t>
            </w:r>
            <w:r w:rsidR="00535F10">
              <w:rPr>
                <w:rFonts w:ascii="Yu Gothic" w:eastAsia="Yu Gothic" w:hAnsi="Yu Gothic" w:cstheme="majorHAnsi" w:hint="eastAsia"/>
                <w:sz w:val="20"/>
                <w:szCs w:val="20"/>
              </w:rPr>
              <w:t>水なし投与</w:t>
            </w:r>
            <w:r w:rsidRPr="00120E18">
              <w:rPr>
                <w:rFonts w:ascii="Yu Gothic" w:eastAsia="Yu Gothic" w:hAnsi="Yu Gothic" w:cstheme="majorHAnsi"/>
                <w:sz w:val="20"/>
                <w:szCs w:val="20"/>
              </w:rPr>
              <w:t>）】</w:t>
            </w:r>
          </w:p>
          <w:p w14:paraId="4DE03E4C" w14:textId="77777777" w:rsidR="002711B8" w:rsidRDefault="002711B8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010A61DE" w14:textId="77777777" w:rsidR="002711B8" w:rsidRDefault="002711B8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266C28E8" w14:textId="77777777" w:rsidR="002711B8" w:rsidRDefault="002711B8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6413A2BD" w14:textId="77777777" w:rsidR="002711B8" w:rsidRDefault="002711B8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0954539A" w14:textId="77777777" w:rsidR="002711B8" w:rsidRDefault="002711B8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4650CBDB" w14:textId="77777777" w:rsidR="002711B8" w:rsidRDefault="002711B8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14A299DE" w14:textId="77777777" w:rsidR="002711B8" w:rsidRDefault="002711B8" w:rsidP="00822E69">
            <w:pPr>
              <w:spacing w:line="280" w:lineRule="exact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64E7E825" w14:textId="24A97963" w:rsidR="00E4557E" w:rsidRPr="00EB0274" w:rsidRDefault="00822E69" w:rsidP="00822E69">
            <w:pPr>
              <w:spacing w:line="280" w:lineRule="exact"/>
              <w:jc w:val="center"/>
              <w:rPr>
                <w:rFonts w:ascii="Yu Gothic" w:eastAsia="Yu Gothic" w:hAnsi="Yu Gothic" w:cstheme="majorHAnsi" w:hint="eastAsia"/>
                <w:sz w:val="20"/>
                <w:szCs w:val="20"/>
              </w:rPr>
            </w:pPr>
            <w:r>
              <w:rPr>
                <w:rFonts w:ascii="Yu Gothic" w:eastAsia="Yu Gothic" w:hAnsi="Yu Gothic" w:cstheme="majorHAnsi"/>
                <w:noProof/>
                <w:sz w:val="20"/>
                <w:szCs w:val="20"/>
              </w:rPr>
              <w:drawing>
                <wp:inline distT="0" distB="0" distL="0" distR="0" wp14:anchorId="0B813785" wp14:editId="0331749E">
                  <wp:extent cx="2163170" cy="1384877"/>
                  <wp:effectExtent l="0" t="0" r="8890" b="6350"/>
                  <wp:docPr id="1613861498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530" cy="140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0F9" w:rsidRPr="00791B67" w14:paraId="1EAD2CA7" w14:textId="77777777" w:rsidTr="001A40F9">
        <w:trPr>
          <w:trHeight w:val="557"/>
        </w:trPr>
        <w:tc>
          <w:tcPr>
            <w:tcW w:w="110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1C5B3" w14:textId="77777777" w:rsidR="001A40F9" w:rsidRPr="00120E18" w:rsidRDefault="001A40F9" w:rsidP="001A40F9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</w:p>
        </w:tc>
        <w:tc>
          <w:tcPr>
            <w:tcW w:w="9388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88E85BB" w14:textId="65053F6B" w:rsidR="001A40F9" w:rsidRPr="00120E18" w:rsidRDefault="001A40F9" w:rsidP="001A40F9">
            <w:pPr>
              <w:spacing w:line="280" w:lineRule="exact"/>
              <w:ind w:leftChars="-15" w:left="-32"/>
              <w:rPr>
                <w:rFonts w:ascii="Yu Gothic" w:eastAsia="Yu Gothic" w:hAnsi="Yu Gothic" w:cstheme="majorHAnsi" w:hint="eastAsia"/>
              </w:rPr>
            </w:pPr>
            <w:r>
              <w:rPr>
                <w:rFonts w:ascii="Yu Gothic" w:eastAsia="Yu Gothic" w:hAnsi="Yu Gothic" w:cstheme="majorHAnsi" w:hint="eastAsia"/>
              </w:rPr>
              <w:t>得られた薬物動態パラメータ</w:t>
            </w:r>
            <w:r w:rsidRPr="001A40F9">
              <w:rPr>
                <w:rFonts w:ascii="Yu Gothic" w:eastAsia="Yu Gothic" w:hAnsi="Yu Gothic" w:cstheme="majorHAnsi" w:hint="eastAsia"/>
              </w:rPr>
              <w:t>（AUC、</w:t>
            </w:r>
            <w:proofErr w:type="spellStart"/>
            <w:r w:rsidRPr="001A40F9">
              <w:rPr>
                <w:rFonts w:ascii="Yu Gothic" w:eastAsia="Yu Gothic" w:hAnsi="Yu Gothic" w:cstheme="majorHAnsi" w:hint="eastAsia"/>
              </w:rPr>
              <w:t>Cmax</w:t>
            </w:r>
            <w:proofErr w:type="spellEnd"/>
            <w:r w:rsidRPr="001A40F9">
              <w:rPr>
                <w:rFonts w:ascii="Yu Gothic" w:eastAsia="Yu Gothic" w:hAnsi="Yu Gothic" w:cstheme="majorHAnsi" w:hint="eastAsia"/>
              </w:rPr>
              <w:t>）</w:t>
            </w:r>
            <w:r>
              <w:rPr>
                <w:rFonts w:ascii="Yu Gothic" w:eastAsia="Yu Gothic" w:hAnsi="Yu Gothic" w:cstheme="majorHAnsi" w:hint="eastAsia"/>
              </w:rPr>
              <w:t>について90％信頼区間法にて統計解析を行った結果</w:t>
            </w:r>
            <w:r w:rsidRPr="00120E18">
              <w:rPr>
                <w:rFonts w:ascii="Yu Gothic" w:eastAsia="Yu Gothic" w:hAnsi="Yu Gothic" w:cstheme="majorHAnsi"/>
              </w:rPr>
              <w:t>、</w:t>
            </w:r>
            <w:r w:rsidRPr="001A40F9">
              <w:rPr>
                <w:rFonts w:ascii="Yu Gothic" w:eastAsia="Yu Gothic" w:hAnsi="Yu Gothic" w:cstheme="majorHAnsi" w:hint="eastAsia"/>
              </w:rPr>
              <w:t>、log（</w:t>
            </w:r>
            <w:r w:rsidRPr="001A40F9">
              <w:rPr>
                <w:rFonts w:ascii="Yu Gothic" w:eastAsia="Yu Gothic" w:hAnsi="Yu Gothic" w:cstheme="majorHAnsi"/>
              </w:rPr>
              <w:t>0.8</w:t>
            </w:r>
            <w:r w:rsidRPr="001A40F9">
              <w:rPr>
                <w:rFonts w:ascii="Yu Gothic" w:eastAsia="Yu Gothic" w:hAnsi="Yu Gothic" w:cstheme="majorHAnsi" w:hint="eastAsia"/>
              </w:rPr>
              <w:t>）〜</w:t>
            </w:r>
            <w:r w:rsidRPr="001A40F9">
              <w:rPr>
                <w:rFonts w:ascii="Yu Gothic" w:eastAsia="Yu Gothic" w:hAnsi="Yu Gothic" w:cstheme="majorHAnsi"/>
              </w:rPr>
              <w:t>log</w:t>
            </w:r>
            <w:r w:rsidRPr="001A40F9">
              <w:rPr>
                <w:rFonts w:ascii="Yu Gothic" w:eastAsia="Yu Gothic" w:hAnsi="Yu Gothic" w:cstheme="majorHAnsi" w:hint="eastAsia"/>
              </w:rPr>
              <w:t>（</w:t>
            </w:r>
            <w:r w:rsidRPr="001A40F9">
              <w:rPr>
                <w:rFonts w:ascii="Yu Gothic" w:eastAsia="Yu Gothic" w:hAnsi="Yu Gothic" w:cstheme="majorHAnsi"/>
              </w:rPr>
              <w:t>1.25</w:t>
            </w:r>
            <w:r w:rsidRPr="001A40F9">
              <w:rPr>
                <w:rFonts w:ascii="Yu Gothic" w:eastAsia="Yu Gothic" w:hAnsi="Yu Gothic" w:cstheme="majorHAnsi" w:hint="eastAsia"/>
              </w:rPr>
              <w:t>）の範囲内であり、</w:t>
            </w:r>
            <w:r w:rsidRPr="00120E18">
              <w:rPr>
                <w:rFonts w:ascii="Yu Gothic" w:eastAsia="Yu Gothic" w:hAnsi="Yu Gothic" w:cstheme="majorHAnsi"/>
              </w:rPr>
              <w:t>両剤</w:t>
            </w:r>
            <w:r>
              <w:rPr>
                <w:rFonts w:ascii="Yu Gothic" w:eastAsia="Yu Gothic" w:hAnsi="Yu Gothic" w:cstheme="majorHAnsi" w:hint="eastAsia"/>
              </w:rPr>
              <w:t>の</w:t>
            </w:r>
            <w:r w:rsidRPr="00120E18">
              <w:rPr>
                <w:rFonts w:ascii="Yu Gothic" w:eastAsia="Yu Gothic" w:hAnsi="Yu Gothic" w:cstheme="majorHAnsi"/>
              </w:rPr>
              <w:t>生物学的同等</w:t>
            </w:r>
            <w:r>
              <w:rPr>
                <w:rFonts w:ascii="Yu Gothic" w:eastAsia="Yu Gothic" w:hAnsi="Yu Gothic" w:cstheme="majorHAnsi" w:hint="eastAsia"/>
              </w:rPr>
              <w:t>性が</w:t>
            </w:r>
            <w:r w:rsidRPr="00120E18">
              <w:rPr>
                <w:rFonts w:ascii="Yu Gothic" w:eastAsia="Yu Gothic" w:hAnsi="Yu Gothic" w:cstheme="majorHAnsi"/>
              </w:rPr>
              <w:t>確認された。</w:t>
            </w:r>
          </w:p>
        </w:tc>
      </w:tr>
      <w:tr w:rsidR="00E4557E" w:rsidRPr="00791B67" w14:paraId="0376A478" w14:textId="77777777" w:rsidTr="004C396D">
        <w:trPr>
          <w:trHeight w:val="1043"/>
        </w:trPr>
        <w:tc>
          <w:tcPr>
            <w:tcW w:w="11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6D4B6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連絡先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B4659" w14:textId="77777777" w:rsidR="00E4557E" w:rsidRPr="00120E18" w:rsidRDefault="00E4557E" w:rsidP="00E4557E">
            <w:pPr>
              <w:rPr>
                <w:rFonts w:ascii="Yu Gothic" w:eastAsia="Yu Gothic" w:hAnsi="Yu Gothic" w:cstheme="majorHAnsi"/>
              </w:rPr>
            </w:pPr>
          </w:p>
        </w:tc>
      </w:tr>
    </w:tbl>
    <w:p w14:paraId="799044CA" w14:textId="77777777" w:rsidR="009F53A3" w:rsidRPr="002A7EAA" w:rsidRDefault="009F53A3" w:rsidP="001A3F00"/>
    <w:sectPr w:rsidR="009F53A3" w:rsidRPr="002A7EAA" w:rsidSect="00AB57E7">
      <w:pgSz w:w="11906" w:h="16838" w:code="9"/>
      <w:pgMar w:top="568" w:right="720" w:bottom="720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33B1" w14:textId="77777777" w:rsidR="00E16632" w:rsidRDefault="00E16632" w:rsidP="004739A6">
      <w:r>
        <w:separator/>
      </w:r>
    </w:p>
  </w:endnote>
  <w:endnote w:type="continuationSeparator" w:id="0">
    <w:p w14:paraId="60CF5DDE" w14:textId="77777777" w:rsidR="00E16632" w:rsidRDefault="00E16632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1735" w14:textId="77777777" w:rsidR="00E16632" w:rsidRDefault="00E16632" w:rsidP="004739A6">
      <w:r>
        <w:separator/>
      </w:r>
    </w:p>
  </w:footnote>
  <w:footnote w:type="continuationSeparator" w:id="0">
    <w:p w14:paraId="2D7FBF3B" w14:textId="77777777" w:rsidR="00E16632" w:rsidRDefault="00E16632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860372">
    <w:abstractNumId w:val="6"/>
  </w:num>
  <w:num w:numId="2" w16cid:durableId="2050837251">
    <w:abstractNumId w:val="10"/>
  </w:num>
  <w:num w:numId="3" w16cid:durableId="1814103074">
    <w:abstractNumId w:val="1"/>
  </w:num>
  <w:num w:numId="4" w16cid:durableId="1328170927">
    <w:abstractNumId w:val="4"/>
  </w:num>
  <w:num w:numId="5" w16cid:durableId="1163089611">
    <w:abstractNumId w:val="9"/>
  </w:num>
  <w:num w:numId="6" w16cid:durableId="1316370790">
    <w:abstractNumId w:val="0"/>
  </w:num>
  <w:num w:numId="7" w16cid:durableId="1799570992">
    <w:abstractNumId w:val="5"/>
  </w:num>
  <w:num w:numId="8" w16cid:durableId="1262031838">
    <w:abstractNumId w:val="7"/>
  </w:num>
  <w:num w:numId="9" w16cid:durableId="1762527143">
    <w:abstractNumId w:val="8"/>
  </w:num>
  <w:num w:numId="10" w16cid:durableId="1862934575">
    <w:abstractNumId w:val="3"/>
  </w:num>
  <w:num w:numId="11" w16cid:durableId="21310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01213"/>
    <w:rsid w:val="00027FAB"/>
    <w:rsid w:val="00034A30"/>
    <w:rsid w:val="0004126C"/>
    <w:rsid w:val="00046F10"/>
    <w:rsid w:val="00054BFF"/>
    <w:rsid w:val="00056E38"/>
    <w:rsid w:val="00062FCC"/>
    <w:rsid w:val="000715B9"/>
    <w:rsid w:val="00082489"/>
    <w:rsid w:val="000827DD"/>
    <w:rsid w:val="000A5D2F"/>
    <w:rsid w:val="000C1BD3"/>
    <w:rsid w:val="000E075C"/>
    <w:rsid w:val="000E67DE"/>
    <w:rsid w:val="000F5AC4"/>
    <w:rsid w:val="000F75FA"/>
    <w:rsid w:val="00120E18"/>
    <w:rsid w:val="00127179"/>
    <w:rsid w:val="00136559"/>
    <w:rsid w:val="00147EDC"/>
    <w:rsid w:val="00162773"/>
    <w:rsid w:val="00177ED3"/>
    <w:rsid w:val="001A1A3B"/>
    <w:rsid w:val="001A263B"/>
    <w:rsid w:val="001A3F00"/>
    <w:rsid w:val="001A40F9"/>
    <w:rsid w:val="001A790E"/>
    <w:rsid w:val="001C3B22"/>
    <w:rsid w:val="001D1B86"/>
    <w:rsid w:val="001E1CA6"/>
    <w:rsid w:val="001F2664"/>
    <w:rsid w:val="001F7137"/>
    <w:rsid w:val="00200B65"/>
    <w:rsid w:val="002068E8"/>
    <w:rsid w:val="002148E7"/>
    <w:rsid w:val="002336D6"/>
    <w:rsid w:val="00236D00"/>
    <w:rsid w:val="00242A14"/>
    <w:rsid w:val="002450E9"/>
    <w:rsid w:val="002461B0"/>
    <w:rsid w:val="00257A98"/>
    <w:rsid w:val="00257D33"/>
    <w:rsid w:val="002711B8"/>
    <w:rsid w:val="002743AD"/>
    <w:rsid w:val="00276D89"/>
    <w:rsid w:val="00282AB2"/>
    <w:rsid w:val="00296EF4"/>
    <w:rsid w:val="002A050E"/>
    <w:rsid w:val="002A55B3"/>
    <w:rsid w:val="002A7EAA"/>
    <w:rsid w:val="002C0647"/>
    <w:rsid w:val="002D5141"/>
    <w:rsid w:val="002D7188"/>
    <w:rsid w:val="002E2531"/>
    <w:rsid w:val="00306DFF"/>
    <w:rsid w:val="003071E9"/>
    <w:rsid w:val="00336CB1"/>
    <w:rsid w:val="00353A58"/>
    <w:rsid w:val="00374B51"/>
    <w:rsid w:val="00387D7D"/>
    <w:rsid w:val="003B12BF"/>
    <w:rsid w:val="003C3F56"/>
    <w:rsid w:val="003C41DF"/>
    <w:rsid w:val="003D49A7"/>
    <w:rsid w:val="003E19A4"/>
    <w:rsid w:val="003E6D8E"/>
    <w:rsid w:val="003E741A"/>
    <w:rsid w:val="003E772A"/>
    <w:rsid w:val="003E7803"/>
    <w:rsid w:val="003F239C"/>
    <w:rsid w:val="003F5D63"/>
    <w:rsid w:val="004006D3"/>
    <w:rsid w:val="004010A5"/>
    <w:rsid w:val="00402266"/>
    <w:rsid w:val="00415BA5"/>
    <w:rsid w:val="004462F3"/>
    <w:rsid w:val="00471ADA"/>
    <w:rsid w:val="004739A6"/>
    <w:rsid w:val="00474C7A"/>
    <w:rsid w:val="00481FFD"/>
    <w:rsid w:val="00483F97"/>
    <w:rsid w:val="00486E67"/>
    <w:rsid w:val="00495E9A"/>
    <w:rsid w:val="004C396D"/>
    <w:rsid w:val="004E5EAE"/>
    <w:rsid w:val="004F2523"/>
    <w:rsid w:val="0050238E"/>
    <w:rsid w:val="00535C36"/>
    <w:rsid w:val="00535F10"/>
    <w:rsid w:val="0055239F"/>
    <w:rsid w:val="00553983"/>
    <w:rsid w:val="00570093"/>
    <w:rsid w:val="005771D8"/>
    <w:rsid w:val="00586986"/>
    <w:rsid w:val="005A435B"/>
    <w:rsid w:val="005A463C"/>
    <w:rsid w:val="005C1EDC"/>
    <w:rsid w:val="005C224E"/>
    <w:rsid w:val="005C79FC"/>
    <w:rsid w:val="005D331C"/>
    <w:rsid w:val="00615F8D"/>
    <w:rsid w:val="0061737B"/>
    <w:rsid w:val="00633315"/>
    <w:rsid w:val="00634D33"/>
    <w:rsid w:val="006455B2"/>
    <w:rsid w:val="00645BD2"/>
    <w:rsid w:val="00645CE1"/>
    <w:rsid w:val="00650AA0"/>
    <w:rsid w:val="0066501A"/>
    <w:rsid w:val="0067705F"/>
    <w:rsid w:val="00677E78"/>
    <w:rsid w:val="006805EB"/>
    <w:rsid w:val="00690532"/>
    <w:rsid w:val="006A5858"/>
    <w:rsid w:val="006A59D7"/>
    <w:rsid w:val="006B1801"/>
    <w:rsid w:val="006D0AEE"/>
    <w:rsid w:val="006F2831"/>
    <w:rsid w:val="00710D1F"/>
    <w:rsid w:val="00725E1C"/>
    <w:rsid w:val="00732D06"/>
    <w:rsid w:val="007358D5"/>
    <w:rsid w:val="007401BD"/>
    <w:rsid w:val="007447EB"/>
    <w:rsid w:val="007554BA"/>
    <w:rsid w:val="0076016A"/>
    <w:rsid w:val="00767180"/>
    <w:rsid w:val="00773B7E"/>
    <w:rsid w:val="00775C20"/>
    <w:rsid w:val="00782564"/>
    <w:rsid w:val="00791B67"/>
    <w:rsid w:val="007A21FD"/>
    <w:rsid w:val="007B5CF2"/>
    <w:rsid w:val="007C35B1"/>
    <w:rsid w:val="007C59DD"/>
    <w:rsid w:val="007C777B"/>
    <w:rsid w:val="007D6C52"/>
    <w:rsid w:val="007E7CA5"/>
    <w:rsid w:val="007F4583"/>
    <w:rsid w:val="007F4D06"/>
    <w:rsid w:val="00806218"/>
    <w:rsid w:val="00822E69"/>
    <w:rsid w:val="00823F7D"/>
    <w:rsid w:val="00866BF6"/>
    <w:rsid w:val="0087204A"/>
    <w:rsid w:val="0088574B"/>
    <w:rsid w:val="008A4614"/>
    <w:rsid w:val="008A4C10"/>
    <w:rsid w:val="008B13E7"/>
    <w:rsid w:val="008B5B3E"/>
    <w:rsid w:val="008C5FB0"/>
    <w:rsid w:val="008D3191"/>
    <w:rsid w:val="008D37EB"/>
    <w:rsid w:val="008D749C"/>
    <w:rsid w:val="008E45CF"/>
    <w:rsid w:val="008F7467"/>
    <w:rsid w:val="00902454"/>
    <w:rsid w:val="00903536"/>
    <w:rsid w:val="0090417B"/>
    <w:rsid w:val="00904CCF"/>
    <w:rsid w:val="00915010"/>
    <w:rsid w:val="00941046"/>
    <w:rsid w:val="00944D06"/>
    <w:rsid w:val="009633E2"/>
    <w:rsid w:val="0097175C"/>
    <w:rsid w:val="00982180"/>
    <w:rsid w:val="009A4EF9"/>
    <w:rsid w:val="009E3B3E"/>
    <w:rsid w:val="009F2C89"/>
    <w:rsid w:val="009F53A3"/>
    <w:rsid w:val="009F72CB"/>
    <w:rsid w:val="00A042C7"/>
    <w:rsid w:val="00A0792A"/>
    <w:rsid w:val="00A1192C"/>
    <w:rsid w:val="00A707E9"/>
    <w:rsid w:val="00A7188A"/>
    <w:rsid w:val="00A7329E"/>
    <w:rsid w:val="00AB57E7"/>
    <w:rsid w:val="00AC16A6"/>
    <w:rsid w:val="00AC28B5"/>
    <w:rsid w:val="00AC33ED"/>
    <w:rsid w:val="00AC423C"/>
    <w:rsid w:val="00AD7F87"/>
    <w:rsid w:val="00AF2E40"/>
    <w:rsid w:val="00B12D30"/>
    <w:rsid w:val="00B22163"/>
    <w:rsid w:val="00B40083"/>
    <w:rsid w:val="00B44F8B"/>
    <w:rsid w:val="00B67626"/>
    <w:rsid w:val="00B829CA"/>
    <w:rsid w:val="00B852FC"/>
    <w:rsid w:val="00B959BE"/>
    <w:rsid w:val="00BA1E65"/>
    <w:rsid w:val="00BA39CA"/>
    <w:rsid w:val="00BA48F4"/>
    <w:rsid w:val="00BB46BC"/>
    <w:rsid w:val="00BC0287"/>
    <w:rsid w:val="00BC67AB"/>
    <w:rsid w:val="00BD5087"/>
    <w:rsid w:val="00BE15D8"/>
    <w:rsid w:val="00BE65A4"/>
    <w:rsid w:val="00BE6AD1"/>
    <w:rsid w:val="00BF46E7"/>
    <w:rsid w:val="00BF548D"/>
    <w:rsid w:val="00C0233A"/>
    <w:rsid w:val="00C03392"/>
    <w:rsid w:val="00C12205"/>
    <w:rsid w:val="00C12FBA"/>
    <w:rsid w:val="00C176FF"/>
    <w:rsid w:val="00C27E6E"/>
    <w:rsid w:val="00C41745"/>
    <w:rsid w:val="00C42215"/>
    <w:rsid w:val="00C52C54"/>
    <w:rsid w:val="00C64443"/>
    <w:rsid w:val="00C6774F"/>
    <w:rsid w:val="00C73EDD"/>
    <w:rsid w:val="00C77654"/>
    <w:rsid w:val="00C93537"/>
    <w:rsid w:val="00C941CD"/>
    <w:rsid w:val="00C94EF5"/>
    <w:rsid w:val="00CA142D"/>
    <w:rsid w:val="00CB4723"/>
    <w:rsid w:val="00CC1833"/>
    <w:rsid w:val="00CD2092"/>
    <w:rsid w:val="00CD3757"/>
    <w:rsid w:val="00CD52CA"/>
    <w:rsid w:val="00CE1D50"/>
    <w:rsid w:val="00CF0984"/>
    <w:rsid w:val="00D14064"/>
    <w:rsid w:val="00D2066D"/>
    <w:rsid w:val="00D402B1"/>
    <w:rsid w:val="00D517EB"/>
    <w:rsid w:val="00D51ABF"/>
    <w:rsid w:val="00D54A2E"/>
    <w:rsid w:val="00D6048D"/>
    <w:rsid w:val="00D76532"/>
    <w:rsid w:val="00D92DE6"/>
    <w:rsid w:val="00D932A1"/>
    <w:rsid w:val="00D97D68"/>
    <w:rsid w:val="00DA56EA"/>
    <w:rsid w:val="00DB6162"/>
    <w:rsid w:val="00DD2596"/>
    <w:rsid w:val="00DE48FA"/>
    <w:rsid w:val="00DE4B91"/>
    <w:rsid w:val="00E02FD0"/>
    <w:rsid w:val="00E119E2"/>
    <w:rsid w:val="00E16632"/>
    <w:rsid w:val="00E3516F"/>
    <w:rsid w:val="00E4557E"/>
    <w:rsid w:val="00E55F26"/>
    <w:rsid w:val="00E61EAB"/>
    <w:rsid w:val="00E83342"/>
    <w:rsid w:val="00E84A6F"/>
    <w:rsid w:val="00E87059"/>
    <w:rsid w:val="00E96A69"/>
    <w:rsid w:val="00EA1402"/>
    <w:rsid w:val="00EA446D"/>
    <w:rsid w:val="00EB0274"/>
    <w:rsid w:val="00EC67C7"/>
    <w:rsid w:val="00ED23C9"/>
    <w:rsid w:val="00ED5097"/>
    <w:rsid w:val="00EE1A07"/>
    <w:rsid w:val="00EE507C"/>
    <w:rsid w:val="00EF4F1B"/>
    <w:rsid w:val="00F01D77"/>
    <w:rsid w:val="00F024B2"/>
    <w:rsid w:val="00F260AF"/>
    <w:rsid w:val="00F40B1A"/>
    <w:rsid w:val="00F57965"/>
    <w:rsid w:val="00F57BFB"/>
    <w:rsid w:val="00F942DA"/>
    <w:rsid w:val="00FA2D28"/>
    <w:rsid w:val="00FB7864"/>
    <w:rsid w:val="00FC0BFE"/>
    <w:rsid w:val="00FE0F57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04580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C580-50D4-46EC-BD75-1DC1A4D7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BIOWS27</dc:creator>
  <cp:lastModifiedBy>biows43 ビオメディクス</cp:lastModifiedBy>
  <cp:revision>3</cp:revision>
  <cp:lastPrinted>2023-02-13T02:19:00Z</cp:lastPrinted>
  <dcterms:created xsi:type="dcterms:W3CDTF">2026-06-08T08:17:00Z</dcterms:created>
  <dcterms:modified xsi:type="dcterms:W3CDTF">2026-06-08T08:24:00Z</dcterms:modified>
</cp:coreProperties>
</file>