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F830" w14:textId="1C6B1262" w:rsidR="002D7188" w:rsidRPr="009A2A5C" w:rsidRDefault="00EE1D9E" w:rsidP="00AD7F87">
      <w:pPr>
        <w:spacing w:line="5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B29CF"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CF159" wp14:editId="4533CE85">
                <wp:simplePos x="0" y="0"/>
                <wp:positionH relativeFrom="column">
                  <wp:posOffset>5695950</wp:posOffset>
                </wp:positionH>
                <wp:positionV relativeFrom="paragraph">
                  <wp:posOffset>-67310</wp:posOffset>
                </wp:positionV>
                <wp:extent cx="1049020" cy="257810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32BE3" w14:textId="43B7F6BD" w:rsidR="00EE1D9E" w:rsidRPr="00296EF4" w:rsidRDefault="00EE1D9E" w:rsidP="00EE1D9E">
                            <w:pPr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20</w:t>
                            </w:r>
                            <w:r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2</w:t>
                            </w:r>
                            <w:r w:rsidR="006A69B5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296EF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F2694D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月改訂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CF1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5pt;margin-top:-5.3pt;width:82.6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" filled="f" stroked="f">
                <v:textbox>
                  <w:txbxContent>
                    <w:p w14:paraId="28C32BE3" w14:textId="43B7F6BD" w:rsidR="00EE1D9E" w:rsidRPr="00296EF4" w:rsidRDefault="00EE1D9E" w:rsidP="00EE1D9E">
                      <w:pPr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20</w:t>
                      </w:r>
                      <w:r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2</w:t>
                      </w:r>
                      <w:r w:rsidR="006A69B5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6</w:t>
                      </w:r>
                      <w:r w:rsidRPr="00296EF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年</w:t>
                      </w:r>
                      <w:r w:rsidR="00F2694D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月改訂</w:t>
                      </w:r>
                    </w:p>
                  </w:txbxContent>
                </v:textbox>
              </v:shape>
            </w:pict>
          </mc:Fallback>
        </mc:AlternateContent>
      </w:r>
      <w:r w:rsidR="00D2066D" w:rsidRPr="00E759F7"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723558" wp14:editId="44DE1909">
                <wp:simplePos x="0" y="0"/>
                <wp:positionH relativeFrom="column">
                  <wp:posOffset>5644515</wp:posOffset>
                </wp:positionH>
                <wp:positionV relativeFrom="paragraph">
                  <wp:posOffset>-683895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7B5B3" w14:textId="0305CF7D" w:rsidR="00EA446D" w:rsidRPr="00296EF4" w:rsidRDefault="0076016A" w:rsidP="002D7188">
                            <w:pPr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2F5E83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2</w:t>
                            </w:r>
                            <w:r w:rsidR="00FA4B6B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1</w:t>
                            </w:r>
                            <w:r w:rsidR="00EA446D" w:rsidRPr="00296EF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7B5CF2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月改訂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3558" id="_x0000_s1027" type="#_x0000_t202" style="position:absolute;left:0;text-align:left;margin-left:444.45pt;margin-top:-53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" filled="f" stroked="f">
                <v:textbox>
                  <w:txbxContent>
                    <w:p w14:paraId="5647B5B3" w14:textId="0305CF7D" w:rsidR="00EA446D" w:rsidRPr="00296EF4" w:rsidRDefault="0076016A" w:rsidP="002D7188">
                      <w:pPr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20</w:t>
                      </w:r>
                      <w:r w:rsidR="002F5E83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2</w:t>
                      </w:r>
                      <w:r w:rsidR="00FA4B6B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1</w:t>
                      </w:r>
                      <w:r w:rsidR="00EA446D" w:rsidRPr="00296EF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年</w:t>
                      </w:r>
                      <w:r w:rsidR="007B5CF2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月改訂</w:t>
                      </w:r>
                    </w:p>
                  </w:txbxContent>
                </v:textbox>
              </v:shape>
            </w:pict>
          </mc:Fallback>
        </mc:AlternateContent>
      </w:r>
      <w:r w:rsidR="007B5CF2" w:rsidRPr="009A2A5C">
        <w:rPr>
          <w:rFonts w:ascii="ＭＳ Ｐゴシック" w:eastAsia="ＭＳ Ｐゴシック" w:hAnsi="ＭＳ Ｐゴシック" w:hint="eastAsia"/>
          <w:b/>
          <w:sz w:val="32"/>
          <w:szCs w:val="32"/>
        </w:rPr>
        <w:t>製品別比較表（案）</w:t>
      </w:r>
    </w:p>
    <w:tbl>
      <w:tblPr>
        <w:tblW w:w="102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2"/>
        <w:gridCol w:w="4435"/>
        <w:gridCol w:w="4678"/>
      </w:tblGrid>
      <w:tr w:rsidR="00F024B2" w:rsidRPr="000767A5" w14:paraId="3C222197" w14:textId="77777777" w:rsidTr="00CB26F0">
        <w:trPr>
          <w:trHeight w:val="350"/>
        </w:trPr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7D122E36" w14:textId="77777777" w:rsidR="002D7188" w:rsidRPr="000767A5" w:rsidRDefault="002D7188" w:rsidP="006D0AEE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83D995" w14:textId="77777777" w:rsidR="002D7188" w:rsidRPr="000767A5" w:rsidRDefault="002D7188" w:rsidP="0090353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szCs w:val="21"/>
              </w:rPr>
              <w:t>後発品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063F0EA9" w14:textId="1C3CF972" w:rsidR="002D7188" w:rsidRPr="000767A5" w:rsidRDefault="00AD7F87" w:rsidP="0090353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szCs w:val="21"/>
              </w:rPr>
              <w:t>標準</w:t>
            </w:r>
            <w:r w:rsidR="000A0F8D"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品</w:t>
            </w:r>
          </w:p>
        </w:tc>
      </w:tr>
      <w:tr w:rsidR="007B5CF2" w:rsidRPr="000767A5" w14:paraId="06C09A02" w14:textId="77777777" w:rsidTr="00CB26F0">
        <w:trPr>
          <w:trHeight w:val="616"/>
        </w:trPr>
        <w:tc>
          <w:tcPr>
            <w:tcW w:w="1112" w:type="dxa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046F808A" w14:textId="77777777" w:rsidR="007B5CF2" w:rsidRPr="000767A5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szCs w:val="21"/>
              </w:rPr>
              <w:t>会社名</w:t>
            </w:r>
          </w:p>
        </w:tc>
        <w:tc>
          <w:tcPr>
            <w:tcW w:w="4435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4A2EA13" w14:textId="77777777" w:rsidR="007B5CF2" w:rsidRPr="000767A5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szCs w:val="21"/>
              </w:rPr>
              <w:t>株式会社ビオメディクス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38FAC0BB" w14:textId="74171B01" w:rsidR="007B5CF2" w:rsidRPr="000767A5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0767A5" w:rsidRPr="000767A5" w14:paraId="113EA1F0" w14:textId="77777777" w:rsidTr="00CB26F0">
        <w:trPr>
          <w:trHeight w:val="616"/>
        </w:trPr>
        <w:tc>
          <w:tcPr>
            <w:tcW w:w="11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E0EA90" w14:textId="77777777" w:rsidR="000767A5" w:rsidRPr="000767A5" w:rsidRDefault="000767A5" w:rsidP="000767A5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szCs w:val="21"/>
              </w:rPr>
              <w:t>製品名</w:t>
            </w:r>
          </w:p>
        </w:tc>
        <w:tc>
          <w:tcPr>
            <w:tcW w:w="4435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09353C1" w14:textId="77777777" w:rsidR="000767A5" w:rsidRPr="000767A5" w:rsidRDefault="000767A5" w:rsidP="000767A5">
            <w:pPr>
              <w:ind w:leftChars="-7" w:hangingChars="7" w:hanging="15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szCs w:val="21"/>
              </w:rPr>
              <w:t>アルファカルシドールカプセル</w:t>
            </w:r>
            <w:r w:rsidRPr="000767A5">
              <w:rPr>
                <w:rFonts w:asciiTheme="majorHAnsi" w:eastAsia="ＭＳ Ｐゴシック" w:hAnsiTheme="majorHAnsi" w:cstheme="majorHAnsi"/>
                <w:szCs w:val="21"/>
              </w:rPr>
              <w:t>1.0µg</w:t>
            </w:r>
            <w:r w:rsidRPr="000767A5">
              <w:rPr>
                <w:rFonts w:asciiTheme="majorHAnsi" w:eastAsia="ＭＳ Ｐゴシック" w:hAnsiTheme="majorHAnsi" w:cstheme="majorHAnsi"/>
                <w:szCs w:val="21"/>
              </w:rPr>
              <w:t>｢</w:t>
            </w:r>
            <w:r w:rsidRPr="000767A5">
              <w:rPr>
                <w:rFonts w:asciiTheme="majorHAnsi" w:eastAsia="ＭＳ Ｐゴシック" w:hAnsiTheme="majorHAnsi" w:cstheme="majorHAnsi"/>
                <w:szCs w:val="21"/>
              </w:rPr>
              <w:t>BMD</w:t>
            </w:r>
            <w:r w:rsidRPr="000767A5">
              <w:rPr>
                <w:rFonts w:asciiTheme="majorHAnsi" w:eastAsia="ＭＳ Ｐゴシック" w:hAnsiTheme="majorHAnsi" w:cstheme="majorHAnsi"/>
                <w:szCs w:val="21"/>
              </w:rPr>
              <w:t>｣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F00EADA" w14:textId="232915D8" w:rsidR="000767A5" w:rsidRPr="000767A5" w:rsidRDefault="00A95D5B" w:rsidP="000767A5">
            <w:pPr>
              <w:ind w:leftChars="-7" w:hangingChars="7" w:hanging="15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szCs w:val="21"/>
              </w:rPr>
              <w:t>アルファロールカプセル</w:t>
            </w:r>
            <w:r w:rsidRPr="000767A5">
              <w:rPr>
                <w:rFonts w:asciiTheme="majorHAnsi" w:eastAsia="ＭＳ Ｐゴシック" w:hAnsiTheme="majorHAnsi" w:cstheme="majorHAnsi"/>
                <w:szCs w:val="21"/>
              </w:rPr>
              <w:t>1µg</w:t>
            </w:r>
          </w:p>
        </w:tc>
      </w:tr>
      <w:tr w:rsidR="007B5CF2" w:rsidRPr="000767A5" w14:paraId="6C7BD1EB" w14:textId="77777777" w:rsidTr="00CB26F0">
        <w:trPr>
          <w:trHeight w:val="616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D727AA" w14:textId="77777777" w:rsidR="007B5CF2" w:rsidRPr="000767A5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szCs w:val="21"/>
              </w:rPr>
              <w:t>薬　価</w:t>
            </w:r>
          </w:p>
        </w:tc>
        <w:tc>
          <w:tcPr>
            <w:tcW w:w="4435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49064B6" w14:textId="0595B374" w:rsidR="007B5CF2" w:rsidRDefault="003D51E7" w:rsidP="007B5CF2">
            <w:pPr>
              <w:jc w:val="center"/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6</w:t>
            </w:r>
            <w:r w:rsidR="002F5E83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.</w:t>
            </w:r>
            <w:r w:rsidR="006A69B5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3</w:t>
            </w:r>
            <w:r w:rsidR="004A6348" w:rsidRPr="000767A5"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  <w:t>0</w:t>
            </w:r>
            <w:r w:rsidR="007B5CF2" w:rsidRPr="000767A5"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  <w:t>円／</w:t>
            </w:r>
            <w:r w:rsidR="00BF2663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カプセル</w:t>
            </w:r>
          </w:p>
          <w:p w14:paraId="1B19766F" w14:textId="46A4D588" w:rsidR="007156D2" w:rsidRPr="000767A5" w:rsidRDefault="007156D2" w:rsidP="007B5CF2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(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標準品との差：</w:t>
            </w:r>
            <w:r w:rsidR="00BE6BCC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2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.</w:t>
            </w:r>
            <w:r w:rsidR="00BE6BCC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1</w:t>
            </w:r>
            <w:r w:rsidR="009E2E72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0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円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/1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カプセル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AE1335A" w14:textId="0E28E724" w:rsidR="00404F49" w:rsidRPr="000767A5" w:rsidRDefault="00BE6BCC" w:rsidP="00404F49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8</w:t>
            </w:r>
            <w:r w:rsidR="002F5E83" w:rsidRPr="00B33655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.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4</w:t>
            </w:r>
            <w:r w:rsidR="004A6348" w:rsidRPr="00B33655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0</w:t>
            </w:r>
            <w:r w:rsidR="007B5CF2" w:rsidRPr="000767A5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円／</w:t>
            </w:r>
            <w:r w:rsidR="00BF2663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カプセル</w:t>
            </w:r>
          </w:p>
        </w:tc>
      </w:tr>
      <w:tr w:rsidR="007B5CF2" w:rsidRPr="000767A5" w14:paraId="3E64E7B8" w14:textId="77777777" w:rsidTr="0010057D">
        <w:trPr>
          <w:trHeight w:val="616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31167C" w14:textId="77777777" w:rsidR="007B5CF2" w:rsidRPr="000767A5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szCs w:val="21"/>
              </w:rPr>
              <w:t>規　格</w:t>
            </w:r>
          </w:p>
        </w:tc>
        <w:tc>
          <w:tcPr>
            <w:tcW w:w="9113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388577" w14:textId="6328A5EF" w:rsidR="007B5CF2" w:rsidRPr="000767A5" w:rsidRDefault="008519C8" w:rsidP="007B5CF2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szCs w:val="21"/>
              </w:rPr>
              <w:t>１カプセル</w:t>
            </w:r>
            <w:r w:rsidR="003A363F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中　</w:t>
            </w:r>
            <w:r w:rsidRPr="000767A5">
              <w:rPr>
                <w:rFonts w:asciiTheme="majorHAnsi" w:eastAsia="ＭＳ Ｐゴシック" w:hAnsiTheme="majorHAnsi" w:cstheme="majorHAnsi"/>
                <w:szCs w:val="21"/>
              </w:rPr>
              <w:t>アルファカルシドール</w:t>
            </w:r>
            <w:r w:rsidR="004A6348" w:rsidRPr="000767A5">
              <w:rPr>
                <w:rFonts w:asciiTheme="majorHAnsi" w:eastAsia="ＭＳ Ｐゴシック" w:hAnsiTheme="majorHAnsi" w:cstheme="majorHAnsi"/>
                <w:szCs w:val="21"/>
              </w:rPr>
              <w:t>1.0</w:t>
            </w:r>
            <w:r w:rsidRPr="000767A5">
              <w:rPr>
                <w:rFonts w:asciiTheme="majorHAnsi" w:eastAsia="ＭＳ Ｐゴシック" w:hAnsiTheme="majorHAnsi" w:cstheme="majorHAnsi"/>
                <w:szCs w:val="21"/>
              </w:rPr>
              <w:t>µg</w:t>
            </w:r>
          </w:p>
        </w:tc>
      </w:tr>
      <w:tr w:rsidR="00F2694D" w:rsidRPr="000767A5" w14:paraId="04DF3079" w14:textId="77777777" w:rsidTr="00A56486">
        <w:trPr>
          <w:trHeight w:val="616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1A4E3E" w14:textId="77777777" w:rsidR="00F2694D" w:rsidRPr="000767A5" w:rsidRDefault="00F2694D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A4B6B">
              <w:rPr>
                <w:rFonts w:asciiTheme="majorHAnsi" w:eastAsia="ＭＳ Ｐゴシック" w:hAnsiTheme="majorHAnsi" w:cstheme="majorHAnsi"/>
                <w:b/>
                <w:spacing w:val="79"/>
                <w:kern w:val="0"/>
                <w:szCs w:val="21"/>
                <w:fitText w:val="579" w:id="-377303296"/>
              </w:rPr>
              <w:t>薬</w:t>
            </w:r>
            <w:r w:rsidRPr="00FA4B6B">
              <w:rPr>
                <w:rFonts w:asciiTheme="majorHAnsi" w:eastAsia="ＭＳ Ｐゴシック" w:hAnsiTheme="majorHAnsi" w:cstheme="majorHAnsi"/>
                <w:b/>
                <w:kern w:val="0"/>
                <w:szCs w:val="21"/>
                <w:fitText w:val="579" w:id="-377303296"/>
              </w:rPr>
              <w:t>効</w:t>
            </w:r>
          </w:p>
          <w:p w14:paraId="4C38768A" w14:textId="77777777" w:rsidR="00F2694D" w:rsidRPr="000767A5" w:rsidRDefault="00F2694D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szCs w:val="21"/>
              </w:rPr>
              <w:t>分類名</w:t>
            </w:r>
          </w:p>
        </w:tc>
        <w:tc>
          <w:tcPr>
            <w:tcW w:w="9113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D287A0E" w14:textId="3723B21E" w:rsidR="00F2694D" w:rsidRPr="000767A5" w:rsidRDefault="00F2694D" w:rsidP="00F2694D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szCs w:val="21"/>
              </w:rPr>
              <w:t>C</w:t>
            </w:r>
            <w:r>
              <w:rPr>
                <w:rFonts w:asciiTheme="majorHAnsi" w:eastAsia="ＭＳ Ｐゴシック" w:hAnsiTheme="majorHAnsi" w:cstheme="majorHAnsi"/>
                <w:szCs w:val="21"/>
              </w:rPr>
              <w:t>a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・骨代謝改善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1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α</w:t>
            </w:r>
            <w:r>
              <w:rPr>
                <w:rFonts w:asciiTheme="majorHAnsi" w:eastAsia="ＭＳ Ｐゴシック" w:hAnsiTheme="majorHAnsi" w:cstheme="majorHAnsi"/>
                <w:szCs w:val="21"/>
              </w:rPr>
              <w:t>-OH-D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₃製剤</w:t>
            </w:r>
          </w:p>
        </w:tc>
      </w:tr>
      <w:tr w:rsidR="00EA5940" w:rsidRPr="000767A5" w14:paraId="3C438647" w14:textId="77777777" w:rsidTr="00C14C25">
        <w:trPr>
          <w:trHeight w:val="980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534D14" w14:textId="77777777" w:rsidR="00EA5940" w:rsidRPr="000767A5" w:rsidRDefault="00EA5940" w:rsidP="00EA5940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効　能</w:t>
            </w:r>
          </w:p>
          <w:p w14:paraId="73C0B7CD" w14:textId="77777777" w:rsidR="00EA5940" w:rsidRPr="000767A5" w:rsidRDefault="00EA5940" w:rsidP="00EA5940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効　果</w:t>
            </w:r>
          </w:p>
        </w:tc>
        <w:tc>
          <w:tcPr>
            <w:tcW w:w="91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35834E0" w14:textId="77777777" w:rsidR="00EA5940" w:rsidRDefault="00EA5940" w:rsidP="003A363F">
            <w:pPr>
              <w:ind w:left="151" w:hangingChars="70" w:hanging="151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/>
              </w:rPr>
              <w:t>○</w:t>
            </w:r>
            <w:r>
              <w:rPr>
                <w:rFonts w:asciiTheme="majorHAnsi" w:eastAsia="ＭＳ Ｐゴシック" w:hAnsiTheme="majorHAnsi" w:cstheme="majorHAnsi" w:hint="eastAsia"/>
              </w:rPr>
              <w:t>下記疾患におけるビタミンＤ代謝異常に伴う諸症状（低カルシウム血症、テタニー、骨痛、骨病変等）の改善</w:t>
            </w:r>
          </w:p>
          <w:p w14:paraId="29F14F11" w14:textId="77777777" w:rsidR="00EA5940" w:rsidRDefault="00EA5940" w:rsidP="00EA5940">
            <w:pPr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 xml:space="preserve">　慢性腎不全、副甲状腺機能低下症、ビタミンＤ抵抗性クル病・骨軟化症</w:t>
            </w:r>
          </w:p>
          <w:p w14:paraId="297302EA" w14:textId="5E2D5931" w:rsidR="00EA5940" w:rsidRDefault="00EA5940" w:rsidP="00EA5940">
            <w:pPr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/>
              </w:rPr>
              <w:t>○</w:t>
            </w:r>
            <w:r>
              <w:rPr>
                <w:rFonts w:asciiTheme="majorHAnsi" w:eastAsia="ＭＳ Ｐゴシック" w:hAnsiTheme="majorHAnsi" w:cstheme="majorHAnsi" w:hint="eastAsia"/>
              </w:rPr>
              <w:t>骨粗鬆症</w:t>
            </w:r>
            <w:r w:rsidR="007156D2">
              <w:rPr>
                <w:rFonts w:asciiTheme="majorHAnsi" w:eastAsia="ＭＳ Ｐゴシック" w:hAnsiTheme="majorHAnsi" w:cstheme="majorHAnsi" w:hint="eastAsia"/>
              </w:rPr>
              <w:t xml:space="preserve">　　　　　　　　　　　　　　　　　　　　　　　　　　　　　　　　　　　　　　　　　　　　　【</w:t>
            </w:r>
            <w:r w:rsidR="007156D2" w:rsidRPr="007156D2">
              <w:rPr>
                <w:rFonts w:asciiTheme="majorHAnsi" w:eastAsia="ＭＳ Ｐゴシック" w:hAnsiTheme="majorHAnsi" w:cstheme="majorHAnsi" w:hint="eastAsia"/>
                <w:b/>
                <w:bCs/>
              </w:rPr>
              <w:t>標準品と同じ</w:t>
            </w:r>
            <w:r w:rsidR="007156D2">
              <w:rPr>
                <w:rFonts w:asciiTheme="majorHAnsi" w:eastAsia="ＭＳ Ｐゴシック" w:hAnsiTheme="majorHAnsi" w:cstheme="majorHAnsi" w:hint="eastAsia"/>
              </w:rPr>
              <w:t>】</w:t>
            </w:r>
          </w:p>
        </w:tc>
      </w:tr>
      <w:tr w:rsidR="000767A5" w:rsidRPr="000767A5" w14:paraId="0DDAF010" w14:textId="77777777" w:rsidTr="00B92298">
        <w:trPr>
          <w:trHeight w:val="980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831F46" w14:textId="77777777" w:rsidR="000767A5" w:rsidRPr="000767A5" w:rsidRDefault="000767A5" w:rsidP="000767A5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用　法</w:t>
            </w:r>
          </w:p>
          <w:p w14:paraId="12536CDE" w14:textId="77777777" w:rsidR="000767A5" w:rsidRPr="000767A5" w:rsidRDefault="000767A5" w:rsidP="000767A5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用　量</w:t>
            </w:r>
          </w:p>
        </w:tc>
        <w:tc>
          <w:tcPr>
            <w:tcW w:w="91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84291D" w14:textId="77777777" w:rsidR="000767A5" w:rsidRDefault="000767A5" w:rsidP="000767A5">
            <w:pPr>
              <w:spacing w:line="24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本剤は、患者の血清カルシウム濃度の十分な管理のもとに、投与量を調整する。</w:t>
            </w:r>
          </w:p>
          <w:p w14:paraId="5A29F44E" w14:textId="77777777" w:rsidR="000767A5" w:rsidRDefault="000767A5" w:rsidP="000767A5">
            <w:pPr>
              <w:spacing w:line="24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○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慢性腎不全、骨粗鬆症の場合</w:t>
            </w:r>
          </w:p>
          <w:p w14:paraId="168E4C13" w14:textId="77777777" w:rsidR="000767A5" w:rsidRDefault="000767A5" w:rsidP="000767A5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通常、成人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日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回アルファカルシドールとして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0.5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～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1.0µg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を経口投与する。</w:t>
            </w:r>
          </w:p>
          <w:p w14:paraId="6C09326B" w14:textId="77777777" w:rsidR="000767A5" w:rsidRDefault="000767A5" w:rsidP="000767A5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ただし、年齢、症状により適宜増減する。</w:t>
            </w:r>
          </w:p>
          <w:p w14:paraId="37E01195" w14:textId="77777777" w:rsidR="000767A5" w:rsidRDefault="000767A5" w:rsidP="000767A5">
            <w:pPr>
              <w:spacing w:line="24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○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副甲状腺機能低下症、その他のビタミン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D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代謝異常に伴う疾患の場合</w:t>
            </w:r>
          </w:p>
          <w:p w14:paraId="2A0F4B62" w14:textId="77777777" w:rsidR="000767A5" w:rsidRDefault="000767A5" w:rsidP="000767A5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通常、成人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日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回アルファカルシドールとして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1.0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～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4.0µg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を経口投与する。</w:t>
            </w:r>
          </w:p>
          <w:p w14:paraId="27CBC8AB" w14:textId="77777777" w:rsidR="000767A5" w:rsidRDefault="000767A5" w:rsidP="000767A5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ただし、疾患、年齢、症状、病型により適宜増減する。</w:t>
            </w:r>
          </w:p>
          <w:p w14:paraId="4FDE0856" w14:textId="77777777" w:rsidR="000767A5" w:rsidRDefault="000767A5" w:rsidP="000767A5">
            <w:pPr>
              <w:spacing w:line="24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（小児用量）</w:t>
            </w:r>
          </w:p>
          <w:p w14:paraId="13F29846" w14:textId="77777777" w:rsidR="000767A5" w:rsidRDefault="000767A5" w:rsidP="000767A5">
            <w:pPr>
              <w:spacing w:line="240" w:lineRule="exact"/>
              <w:ind w:leftChars="100" w:left="21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通常、小児に対しては骨粗鬆症の場合には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日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回アルファカルシドールとして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0.01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～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0.03µg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／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kg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を、その他の疾患の場合には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日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回アルファカルシドールとして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0.05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～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0.1µg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／</w:t>
            </w:r>
            <w:r>
              <w:rPr>
                <w:rFonts w:asciiTheme="majorHAnsi" w:eastAsia="ＭＳ Ｐゴシック" w:hAnsiTheme="majorHAnsi" w:cstheme="majorHAnsi"/>
                <w:sz w:val="18"/>
                <w:szCs w:val="18"/>
              </w:rPr>
              <w:t>kg</w:t>
            </w: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を経口投与する。</w:t>
            </w:r>
          </w:p>
          <w:p w14:paraId="5CC85E6A" w14:textId="74CA9159" w:rsidR="000767A5" w:rsidRDefault="000767A5" w:rsidP="000767A5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ただし、疾患、症状により適宜増減する。</w:t>
            </w:r>
            <w:r w:rsidR="007156D2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 xml:space="preserve">　　　　　　　　　　　　　　　　　　　　　　　　　　　　　　　　　　　【</w:t>
            </w:r>
            <w:r w:rsidR="007156D2" w:rsidRPr="007156D2">
              <w:rPr>
                <w:rFonts w:asciiTheme="majorHAnsi" w:eastAsia="ＭＳ Ｐゴシック" w:hAnsiTheme="majorHAnsi" w:cstheme="majorHAnsi" w:hint="eastAsia"/>
                <w:b/>
                <w:bCs/>
                <w:sz w:val="18"/>
                <w:szCs w:val="18"/>
              </w:rPr>
              <w:t>標準品と同じ</w:t>
            </w:r>
            <w:r w:rsidR="007156D2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】</w:t>
            </w:r>
          </w:p>
        </w:tc>
      </w:tr>
      <w:tr w:rsidR="008519C8" w:rsidRPr="000767A5" w14:paraId="5E2DCF33" w14:textId="77777777" w:rsidTr="00CB26F0">
        <w:trPr>
          <w:trHeight w:val="789"/>
        </w:trPr>
        <w:tc>
          <w:tcPr>
            <w:tcW w:w="111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3384A57" w14:textId="77777777" w:rsidR="008519C8" w:rsidRPr="000767A5" w:rsidRDefault="008519C8" w:rsidP="006D0AEE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szCs w:val="21"/>
              </w:rPr>
              <w:t>添加物</w:t>
            </w:r>
          </w:p>
        </w:tc>
        <w:tc>
          <w:tcPr>
            <w:tcW w:w="4435" w:type="dxa"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3318472" w14:textId="5196B134" w:rsidR="008519C8" w:rsidRPr="000767A5" w:rsidRDefault="008519C8" w:rsidP="00C70D09">
            <w:pPr>
              <w:ind w:leftChars="-2" w:left="-4"/>
              <w:rPr>
                <w:rFonts w:asciiTheme="majorHAnsi" w:eastAsia="ＭＳ Ｐゴシック" w:hAnsiTheme="majorHAnsi" w:cstheme="majorHAnsi"/>
                <w:color w:val="000000"/>
                <w:spacing w:val="-16"/>
                <w:sz w:val="20"/>
                <w:szCs w:val="20"/>
              </w:rPr>
            </w:pPr>
            <w:r w:rsidRPr="000767A5">
              <w:rPr>
                <w:rFonts w:asciiTheme="majorHAnsi" w:eastAsia="ＭＳ Ｐゴシック" w:hAnsiTheme="majorHAnsi" w:cstheme="majorHAnsi"/>
                <w:color w:val="000000"/>
                <w:spacing w:val="-16"/>
                <w:sz w:val="20"/>
                <w:szCs w:val="20"/>
              </w:rPr>
              <w:t>中鎖脂肪酸トリグリセリド</w:t>
            </w:r>
            <w:r w:rsidR="00C70D09">
              <w:rPr>
                <w:rFonts w:asciiTheme="majorHAnsi" w:eastAsia="ＭＳ Ｐゴシック" w:hAnsiTheme="majorHAnsi" w:cstheme="majorHAnsi" w:hint="eastAsia"/>
                <w:color w:val="000000"/>
                <w:spacing w:val="-16"/>
                <w:sz w:val="20"/>
                <w:szCs w:val="20"/>
              </w:rPr>
              <w:t>、</w:t>
            </w:r>
            <w:r w:rsidRPr="000767A5">
              <w:rPr>
                <w:rFonts w:asciiTheme="majorHAnsi" w:eastAsia="ＭＳ Ｐゴシック" w:hAnsiTheme="majorHAnsi" w:cstheme="majorHAnsi"/>
                <w:color w:val="000000"/>
                <w:spacing w:val="-16"/>
                <w:sz w:val="20"/>
                <w:szCs w:val="20"/>
              </w:rPr>
              <w:t>ゼラチン、濃グリセリン、</w:t>
            </w:r>
            <w:r w:rsidR="00CB26F0">
              <w:rPr>
                <w:rFonts w:asciiTheme="majorHAnsi" w:eastAsia="ＭＳ Ｐゴシック" w:hAnsiTheme="majorHAnsi" w:cstheme="majorHAnsi" w:hint="eastAsia"/>
                <w:color w:val="000000"/>
                <w:spacing w:val="-16"/>
                <w:sz w:val="20"/>
                <w:szCs w:val="20"/>
              </w:rPr>
              <w:t>パラオキシ安息香酸エチル</w:t>
            </w:r>
            <w:r w:rsidRPr="000767A5">
              <w:rPr>
                <w:rFonts w:asciiTheme="majorHAnsi" w:eastAsia="ＭＳ Ｐゴシック" w:hAnsiTheme="majorHAnsi" w:cstheme="majorHAnsi"/>
                <w:color w:val="000000"/>
                <w:spacing w:val="-16"/>
                <w:sz w:val="20"/>
                <w:szCs w:val="20"/>
              </w:rPr>
              <w:t>、</w:t>
            </w:r>
            <w:r w:rsidR="00CB26F0">
              <w:rPr>
                <w:rFonts w:asciiTheme="majorHAnsi" w:eastAsia="ＭＳ Ｐゴシック" w:hAnsiTheme="majorHAnsi" w:cstheme="majorHAnsi" w:hint="eastAsia"/>
                <w:color w:val="000000"/>
                <w:spacing w:val="-16"/>
                <w:sz w:val="20"/>
                <w:szCs w:val="20"/>
              </w:rPr>
              <w:t>パラオキシ安息香酸プロピル</w:t>
            </w:r>
            <w:r w:rsidRPr="000767A5">
              <w:rPr>
                <w:rFonts w:asciiTheme="majorHAnsi" w:eastAsia="ＭＳ Ｐゴシック" w:hAnsiTheme="majorHAnsi" w:cstheme="majorHAnsi"/>
                <w:color w:val="000000"/>
                <w:spacing w:val="-16"/>
                <w:sz w:val="20"/>
                <w:szCs w:val="20"/>
              </w:rPr>
              <w:t>、酸化チタン、</w:t>
            </w:r>
            <w:r w:rsidR="004A6348" w:rsidRPr="000767A5">
              <w:rPr>
                <w:rFonts w:asciiTheme="majorHAnsi" w:eastAsia="ＭＳ Ｐゴシック" w:hAnsiTheme="majorHAnsi" w:cstheme="majorHAnsi"/>
                <w:color w:val="000000"/>
                <w:spacing w:val="-16"/>
                <w:sz w:val="20"/>
                <w:szCs w:val="20"/>
              </w:rPr>
              <w:t>黄色</w:t>
            </w:r>
            <w:r w:rsidR="004A6348" w:rsidRPr="000767A5">
              <w:rPr>
                <w:rFonts w:asciiTheme="majorHAnsi" w:eastAsia="ＭＳ Ｐゴシック" w:hAnsiTheme="majorHAnsi" w:cstheme="majorHAnsi"/>
                <w:color w:val="000000"/>
                <w:spacing w:val="-16"/>
                <w:sz w:val="20"/>
                <w:szCs w:val="20"/>
              </w:rPr>
              <w:t>5</w:t>
            </w:r>
            <w:r w:rsidR="004A6348" w:rsidRPr="000767A5">
              <w:rPr>
                <w:rFonts w:asciiTheme="majorHAnsi" w:eastAsia="ＭＳ Ｐゴシック" w:hAnsiTheme="majorHAnsi" w:cstheme="majorHAnsi"/>
                <w:color w:val="000000"/>
                <w:spacing w:val="-16"/>
                <w:sz w:val="20"/>
                <w:szCs w:val="20"/>
              </w:rPr>
              <w:t>号、赤色</w:t>
            </w:r>
            <w:r w:rsidR="004A6348" w:rsidRPr="000767A5">
              <w:rPr>
                <w:rFonts w:asciiTheme="majorHAnsi" w:eastAsia="ＭＳ Ｐゴシック" w:hAnsiTheme="majorHAnsi" w:cstheme="majorHAnsi"/>
                <w:color w:val="000000"/>
                <w:spacing w:val="-16"/>
                <w:sz w:val="20"/>
                <w:szCs w:val="20"/>
              </w:rPr>
              <w:t>102</w:t>
            </w:r>
            <w:r w:rsidR="004A6348" w:rsidRPr="000767A5">
              <w:rPr>
                <w:rFonts w:asciiTheme="majorHAnsi" w:eastAsia="ＭＳ Ｐゴシック" w:hAnsiTheme="majorHAnsi" w:cstheme="majorHAnsi"/>
                <w:color w:val="000000"/>
                <w:spacing w:val="-16"/>
                <w:sz w:val="20"/>
                <w:szCs w:val="20"/>
              </w:rPr>
              <w:t>号</w:t>
            </w:r>
            <w:r w:rsidR="00C70D09" w:rsidRPr="00C70D09">
              <w:rPr>
                <w:rFonts w:asciiTheme="majorHAnsi" w:eastAsia="ＭＳ Ｐゴシック" w:hAnsiTheme="majorHAnsi" w:cstheme="majorHAnsi" w:hint="eastAsia"/>
                <w:color w:val="000000"/>
                <w:spacing w:val="-16"/>
                <w:sz w:val="20"/>
                <w:szCs w:val="20"/>
              </w:rPr>
              <w:t>、大豆レシチン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0DB2DCE3" w14:textId="77777777" w:rsidR="00133B05" w:rsidRPr="00FA4B6B" w:rsidRDefault="00133B05" w:rsidP="00133B05">
            <w:pPr>
              <w:ind w:leftChars="-2" w:left="-4"/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szCs w:val="20"/>
              </w:rPr>
            </w:pPr>
            <w:r w:rsidRPr="00FA4B6B"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szCs w:val="20"/>
              </w:rPr>
              <w:t>内容物：中鎖脂肪酸トリグリセリド、無水エタノール</w:t>
            </w:r>
          </w:p>
          <w:p w14:paraId="21D0B148" w14:textId="77777777" w:rsidR="008519C8" w:rsidRPr="000767A5" w:rsidRDefault="00133B05" w:rsidP="00133B05">
            <w:pPr>
              <w:ind w:leftChars="-2" w:left="-4"/>
              <w:rPr>
                <w:rFonts w:asciiTheme="majorHAnsi" w:eastAsia="ＭＳ Ｐゴシック" w:hAnsiTheme="majorHAnsi" w:cstheme="majorHAnsi"/>
                <w:color w:val="FF0000"/>
                <w:sz w:val="20"/>
                <w:szCs w:val="20"/>
              </w:rPr>
            </w:pPr>
            <w:r w:rsidRPr="00FA4B6B">
              <w:rPr>
                <w:rFonts w:asciiTheme="majorHAnsi" w:eastAsia="ＭＳ Ｐゴシック" w:hAnsiTheme="majorHAnsi" w:cstheme="majorHAnsi"/>
                <w:color w:val="000000" w:themeColor="text1"/>
                <w:sz w:val="20"/>
                <w:szCs w:val="20"/>
              </w:rPr>
              <w:t>カプセル：ゼラチン、グリセリン、ソルビン酸カリウム、酸化チタン、黄色三二酸化鉄</w:t>
            </w:r>
          </w:p>
        </w:tc>
      </w:tr>
      <w:tr w:rsidR="00CB26F0" w:rsidRPr="000767A5" w14:paraId="2A44A5FA" w14:textId="77777777" w:rsidTr="00CB26F0">
        <w:trPr>
          <w:trHeight w:val="1545"/>
        </w:trPr>
        <w:tc>
          <w:tcPr>
            <w:tcW w:w="1112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E72D2A3" w14:textId="77777777" w:rsidR="00CB26F0" w:rsidRPr="000767A5" w:rsidRDefault="00CB26F0" w:rsidP="00CB26F0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A4B6B">
              <w:rPr>
                <w:rFonts w:asciiTheme="majorHAnsi" w:eastAsia="ＭＳ Ｐゴシック" w:hAnsiTheme="majorHAnsi" w:cstheme="majorHAnsi"/>
                <w:b/>
                <w:spacing w:val="79"/>
                <w:kern w:val="0"/>
                <w:szCs w:val="21"/>
                <w:fitText w:val="579" w:id="-85842943"/>
              </w:rPr>
              <w:t>性</w:t>
            </w:r>
            <w:r w:rsidRPr="00FA4B6B">
              <w:rPr>
                <w:rFonts w:asciiTheme="majorHAnsi" w:eastAsia="ＭＳ Ｐゴシック" w:hAnsiTheme="majorHAnsi" w:cstheme="majorHAnsi"/>
                <w:b/>
                <w:kern w:val="0"/>
                <w:szCs w:val="21"/>
                <w:fitText w:val="579" w:id="-85842943"/>
              </w:rPr>
              <w:t>状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BF5F32A" w14:textId="1A98443A" w:rsidR="00CB26F0" w:rsidRDefault="00CB26F0" w:rsidP="00CB26F0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淡紅色不透明・球形軟カプセル</w:t>
            </w:r>
            <w:r w:rsidR="00E7517C">
              <w:rPr>
                <w:rFonts w:ascii="Arial" w:eastAsia="ＭＳ Ｐゴシック" w:hAnsi="Arial" w:hint="eastAsia"/>
                <w:szCs w:val="21"/>
              </w:rPr>
              <w:t>・においはない</w:t>
            </w:r>
          </w:p>
          <w:p w14:paraId="157E541F" w14:textId="52566DE1" w:rsidR="00CB26F0" w:rsidRDefault="00CB26F0" w:rsidP="00CB26F0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</w:t>
            </w:r>
            <w:r w:rsidR="00E7517C">
              <w:rPr>
                <w:rFonts w:ascii="Arial" w:eastAsia="ＭＳ Ｐゴシック" w:hAnsi="Arial" w:hint="eastAsia"/>
                <w:szCs w:val="21"/>
              </w:rPr>
              <w:t>約</w:t>
            </w:r>
            <w:r w:rsidR="00E7517C">
              <w:rPr>
                <w:rFonts w:ascii="Arial" w:eastAsia="ＭＳ Ｐゴシック" w:hAnsi="Arial" w:hint="eastAsia"/>
                <w:szCs w:val="21"/>
              </w:rPr>
              <w:t>7</w:t>
            </w:r>
            <w:r>
              <w:rPr>
                <w:rFonts w:ascii="Arial" w:eastAsia="ＭＳ Ｐゴシック" w:hAnsi="Arial" w:hint="eastAsia"/>
                <w:szCs w:val="21"/>
              </w:rPr>
              <w:t>.</w:t>
            </w:r>
            <w:r w:rsidR="00E7517C">
              <w:rPr>
                <w:rFonts w:ascii="Arial" w:eastAsia="ＭＳ Ｐゴシック" w:hAnsi="Arial" w:hint="eastAsia"/>
                <w:szCs w:val="21"/>
              </w:rPr>
              <w:t>5</w:t>
            </w:r>
            <w:r>
              <w:rPr>
                <w:rFonts w:ascii="Arial" w:eastAsia="ＭＳ Ｐゴシック" w:hAnsi="Arial" w:hint="eastAsia"/>
                <w:szCs w:val="21"/>
              </w:rPr>
              <w:t>mm</w:t>
            </w:r>
          </w:p>
          <w:p w14:paraId="7EC644C7" w14:textId="77777777" w:rsidR="00CB26F0" w:rsidRDefault="00CB26F0" w:rsidP="00CB26F0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</w:t>
            </w:r>
            <w:r w:rsidR="00E7517C">
              <w:rPr>
                <w:rFonts w:ascii="Arial" w:eastAsia="ＭＳ Ｐゴシック" w:hAnsi="Arial" w:hint="eastAsia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szCs w:val="21"/>
              </w:rPr>
              <w:t>約</w:t>
            </w:r>
            <w:r w:rsidR="00E7517C">
              <w:rPr>
                <w:rFonts w:ascii="Arial" w:eastAsia="ＭＳ Ｐゴシック" w:hAnsi="Arial" w:hint="eastAsia"/>
                <w:szCs w:val="21"/>
              </w:rPr>
              <w:t>225</w:t>
            </w:r>
            <w:r>
              <w:rPr>
                <w:rFonts w:ascii="Arial" w:eastAsia="ＭＳ Ｐゴシック" w:hAnsi="Arial" w:hint="eastAsia"/>
                <w:szCs w:val="21"/>
              </w:rPr>
              <w:t>mg</w:t>
            </w:r>
          </w:p>
          <w:p w14:paraId="08A9E1AA" w14:textId="6953A789" w:rsidR="00E7517C" w:rsidRPr="00CB26F0" w:rsidRDefault="006325AC" w:rsidP="00CB26F0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BMD23(PTP)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3332BFD8" w14:textId="77777777" w:rsidR="00CB26F0" w:rsidRDefault="00CB26F0" w:rsidP="00CB26F0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黄白色不透明・球形・軟カプセル</w:t>
            </w:r>
          </w:p>
          <w:p w14:paraId="3CF69A1C" w14:textId="77777777" w:rsidR="00CB26F0" w:rsidRDefault="00CB26F0" w:rsidP="00CB26F0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</w:t>
            </w:r>
            <w:r>
              <w:rPr>
                <w:rFonts w:ascii="Arial" w:eastAsia="ＭＳ Ｐゴシック" w:hAnsi="Arial" w:hint="eastAsia"/>
                <w:szCs w:val="21"/>
              </w:rPr>
              <w:t>5.6mm</w:t>
            </w:r>
          </w:p>
          <w:p w14:paraId="5004BD6E" w14:textId="77777777" w:rsidR="00CB26F0" w:rsidRDefault="00CB26F0" w:rsidP="00CB26F0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</w:t>
            </w:r>
            <w:r w:rsidR="00E7517C">
              <w:rPr>
                <w:rFonts w:ascii="Arial" w:eastAsia="ＭＳ Ｐゴシック" w:hAnsi="Arial" w:hint="eastAsia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szCs w:val="21"/>
              </w:rPr>
              <w:t>約</w:t>
            </w:r>
            <w:r>
              <w:rPr>
                <w:rFonts w:ascii="Arial" w:eastAsia="ＭＳ Ｐゴシック" w:hAnsi="Arial" w:hint="eastAsia"/>
                <w:szCs w:val="21"/>
              </w:rPr>
              <w:t>100mg</w:t>
            </w:r>
          </w:p>
          <w:p w14:paraId="5AF5FF01" w14:textId="2574C28B" w:rsidR="00E7517C" w:rsidRPr="00CB26F0" w:rsidRDefault="00E7517C" w:rsidP="00CB26F0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</w:p>
        </w:tc>
      </w:tr>
      <w:tr w:rsidR="00CB26F0" w:rsidRPr="000767A5" w14:paraId="07E32F88" w14:textId="77777777" w:rsidTr="00317C4E">
        <w:tblPrEx>
          <w:tblCellMar>
            <w:left w:w="99" w:type="dxa"/>
            <w:right w:w="99" w:type="dxa"/>
          </w:tblCellMar>
        </w:tblPrEx>
        <w:trPr>
          <w:trHeight w:val="4017"/>
        </w:trPr>
        <w:tc>
          <w:tcPr>
            <w:tcW w:w="1112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7329AFA" w14:textId="77777777" w:rsidR="00CB26F0" w:rsidRPr="000767A5" w:rsidRDefault="00CB26F0" w:rsidP="00CB26F0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szCs w:val="21"/>
              </w:rPr>
              <w:t>標準製剤</w:t>
            </w:r>
          </w:p>
          <w:p w14:paraId="7B703E63" w14:textId="77777777" w:rsidR="00CB26F0" w:rsidRPr="000767A5" w:rsidRDefault="00CB26F0" w:rsidP="00CB26F0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szCs w:val="21"/>
              </w:rPr>
              <w:t>との</w:t>
            </w:r>
          </w:p>
          <w:p w14:paraId="1C164671" w14:textId="77777777" w:rsidR="00CB26F0" w:rsidRPr="000767A5" w:rsidRDefault="00CB26F0" w:rsidP="00CB26F0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szCs w:val="21"/>
              </w:rPr>
              <w:t>同等性</w:t>
            </w:r>
          </w:p>
        </w:tc>
        <w:tc>
          <w:tcPr>
            <w:tcW w:w="9113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D9914E0" w14:textId="0235DEE6" w:rsidR="00CB26F0" w:rsidRPr="000767A5" w:rsidRDefault="00CB26F0" w:rsidP="00CB26F0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0767A5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【</w:t>
            </w: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生物学的同等性試験</w:t>
            </w:r>
            <w:r w:rsidRPr="000767A5">
              <w:rPr>
                <w:rFonts w:asciiTheme="majorHAnsi" w:eastAsia="ＭＳ Ｐゴシック" w:hAnsiTheme="majorHAnsi" w:cstheme="majorHAnsi"/>
                <w:sz w:val="20"/>
                <w:szCs w:val="20"/>
              </w:rPr>
              <w:t>（人、空腹時）】</w:t>
            </w:r>
          </w:p>
          <w:p w14:paraId="14C29538" w14:textId="2B4C722C" w:rsidR="00CB26F0" w:rsidRPr="00844AB0" w:rsidRDefault="00CB26F0" w:rsidP="00CB26F0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844AB0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2EC4CB31" wp14:editId="385C6BED">
                  <wp:extent cx="3472278" cy="2101215"/>
                  <wp:effectExtent l="0" t="0" r="0" b="0"/>
                  <wp:docPr id="53317808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17808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0124" cy="2105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6F0" w:rsidRPr="000767A5" w14:paraId="16208E90" w14:textId="77777777" w:rsidTr="0010057D">
        <w:trPr>
          <w:trHeight w:val="284"/>
        </w:trPr>
        <w:tc>
          <w:tcPr>
            <w:tcW w:w="111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A33200" w14:textId="77777777" w:rsidR="00CB26F0" w:rsidRPr="000767A5" w:rsidRDefault="00CB26F0" w:rsidP="00CB26F0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</w:p>
        </w:tc>
        <w:tc>
          <w:tcPr>
            <w:tcW w:w="9113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5CC1E950" w14:textId="245246CD" w:rsidR="00CB26F0" w:rsidRPr="000767A5" w:rsidRDefault="00CB26F0" w:rsidP="00CB26F0">
            <w:pPr>
              <w:ind w:leftChars="-15" w:left="-32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得られた薬物動態パラメータについて統計解析を行った結果</w:t>
            </w:r>
            <w:r w:rsidRPr="000767A5">
              <w:rPr>
                <w:rFonts w:asciiTheme="majorHAnsi" w:eastAsia="ＭＳ Ｐゴシック" w:hAnsiTheme="majorHAnsi" w:cstheme="majorHAnsi"/>
              </w:rPr>
              <w:t>、両剤の生物学的同等性が確認された。</w:t>
            </w:r>
          </w:p>
        </w:tc>
      </w:tr>
      <w:tr w:rsidR="00CB26F0" w:rsidRPr="000767A5" w14:paraId="4E3B21C0" w14:textId="77777777" w:rsidTr="0010057D">
        <w:trPr>
          <w:trHeight w:val="380"/>
        </w:trPr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09DE62" w14:textId="77777777" w:rsidR="00CB26F0" w:rsidRPr="000767A5" w:rsidRDefault="00CB26F0" w:rsidP="00CB26F0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0767A5">
              <w:rPr>
                <w:rFonts w:asciiTheme="majorHAnsi" w:eastAsia="ＭＳ Ｐゴシック" w:hAnsiTheme="majorHAnsi" w:cstheme="majorHAnsi"/>
                <w:b/>
                <w:szCs w:val="21"/>
              </w:rPr>
              <w:t>連絡先</w:t>
            </w:r>
          </w:p>
        </w:tc>
        <w:tc>
          <w:tcPr>
            <w:tcW w:w="911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A55F05" w14:textId="77777777" w:rsidR="00CB26F0" w:rsidRPr="000767A5" w:rsidRDefault="00CB26F0" w:rsidP="00CB26F0">
            <w:pPr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4D8AA1E9" w14:textId="77777777" w:rsidR="009F53A3" w:rsidRPr="009A2A5C" w:rsidRDefault="009F53A3" w:rsidP="001A3F00">
      <w:pPr>
        <w:rPr>
          <w:rFonts w:ascii="ＭＳ Ｐゴシック" w:eastAsia="ＭＳ Ｐゴシック" w:hAnsi="ＭＳ Ｐゴシック"/>
        </w:rPr>
      </w:pPr>
    </w:p>
    <w:sectPr w:rsidR="009F53A3" w:rsidRPr="009A2A5C" w:rsidSect="002F28A2">
      <w:pgSz w:w="11906" w:h="16838" w:code="9"/>
      <w:pgMar w:top="568" w:right="720" w:bottom="426" w:left="720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14388" w14:textId="77777777" w:rsidR="00A46D02" w:rsidRDefault="00A46D02" w:rsidP="004739A6">
      <w:r>
        <w:separator/>
      </w:r>
    </w:p>
  </w:endnote>
  <w:endnote w:type="continuationSeparator" w:id="0">
    <w:p w14:paraId="477CDEAA" w14:textId="77777777" w:rsidR="00A46D02" w:rsidRDefault="00A46D02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0C68" w14:textId="77777777" w:rsidR="00A46D02" w:rsidRDefault="00A46D02" w:rsidP="004739A6">
      <w:r>
        <w:separator/>
      </w:r>
    </w:p>
  </w:footnote>
  <w:footnote w:type="continuationSeparator" w:id="0">
    <w:p w14:paraId="531A7F55" w14:textId="77777777" w:rsidR="00A46D02" w:rsidRDefault="00A46D02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3067442">
    <w:abstractNumId w:val="6"/>
  </w:num>
  <w:num w:numId="2" w16cid:durableId="989870314">
    <w:abstractNumId w:val="10"/>
  </w:num>
  <w:num w:numId="3" w16cid:durableId="1055743297">
    <w:abstractNumId w:val="1"/>
  </w:num>
  <w:num w:numId="4" w16cid:durableId="1297025125">
    <w:abstractNumId w:val="4"/>
  </w:num>
  <w:num w:numId="5" w16cid:durableId="1325086610">
    <w:abstractNumId w:val="9"/>
  </w:num>
  <w:num w:numId="6" w16cid:durableId="301544278">
    <w:abstractNumId w:val="0"/>
  </w:num>
  <w:num w:numId="7" w16cid:durableId="891038912">
    <w:abstractNumId w:val="5"/>
  </w:num>
  <w:num w:numId="8" w16cid:durableId="1042051945">
    <w:abstractNumId w:val="7"/>
  </w:num>
  <w:num w:numId="9" w16cid:durableId="569579643">
    <w:abstractNumId w:val="8"/>
  </w:num>
  <w:num w:numId="10" w16cid:durableId="1380589840">
    <w:abstractNumId w:val="3"/>
  </w:num>
  <w:num w:numId="11" w16cid:durableId="1414475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27FAB"/>
    <w:rsid w:val="00034A30"/>
    <w:rsid w:val="00054BFF"/>
    <w:rsid w:val="00056E38"/>
    <w:rsid w:val="00062FCC"/>
    <w:rsid w:val="000715B9"/>
    <w:rsid w:val="000767A5"/>
    <w:rsid w:val="000768CC"/>
    <w:rsid w:val="000827DD"/>
    <w:rsid w:val="000A0F8D"/>
    <w:rsid w:val="000A5AE0"/>
    <w:rsid w:val="000A5D2F"/>
    <w:rsid w:val="000C1BD3"/>
    <w:rsid w:val="000E075C"/>
    <w:rsid w:val="000E6E64"/>
    <w:rsid w:val="000F75FA"/>
    <w:rsid w:val="0010057D"/>
    <w:rsid w:val="001248A8"/>
    <w:rsid w:val="00127179"/>
    <w:rsid w:val="00133B05"/>
    <w:rsid w:val="00162773"/>
    <w:rsid w:val="00167D52"/>
    <w:rsid w:val="00177ED3"/>
    <w:rsid w:val="001A263B"/>
    <w:rsid w:val="001A3F00"/>
    <w:rsid w:val="001A790E"/>
    <w:rsid w:val="001C3B22"/>
    <w:rsid w:val="001D1B86"/>
    <w:rsid w:val="001F2664"/>
    <w:rsid w:val="001F7137"/>
    <w:rsid w:val="00200B65"/>
    <w:rsid w:val="002068E8"/>
    <w:rsid w:val="00230BF7"/>
    <w:rsid w:val="002336D6"/>
    <w:rsid w:val="00236D00"/>
    <w:rsid w:val="002450E9"/>
    <w:rsid w:val="002461B0"/>
    <w:rsid w:val="00257A98"/>
    <w:rsid w:val="002743AD"/>
    <w:rsid w:val="00276D89"/>
    <w:rsid w:val="00296EF4"/>
    <w:rsid w:val="002A050E"/>
    <w:rsid w:val="002A55B3"/>
    <w:rsid w:val="002A7EAA"/>
    <w:rsid w:val="002C0647"/>
    <w:rsid w:val="002D5141"/>
    <w:rsid w:val="002D7188"/>
    <w:rsid w:val="002E2531"/>
    <w:rsid w:val="002F28A2"/>
    <w:rsid w:val="002F5E83"/>
    <w:rsid w:val="00306DFF"/>
    <w:rsid w:val="003071E9"/>
    <w:rsid w:val="00317C4E"/>
    <w:rsid w:val="00336CB1"/>
    <w:rsid w:val="00353A58"/>
    <w:rsid w:val="00374B51"/>
    <w:rsid w:val="00387D7D"/>
    <w:rsid w:val="003A363F"/>
    <w:rsid w:val="003C3F56"/>
    <w:rsid w:val="003C41DF"/>
    <w:rsid w:val="003D51E7"/>
    <w:rsid w:val="003E19A4"/>
    <w:rsid w:val="003E6D8E"/>
    <w:rsid w:val="003E741A"/>
    <w:rsid w:val="003E772A"/>
    <w:rsid w:val="003E7803"/>
    <w:rsid w:val="003F5D63"/>
    <w:rsid w:val="004010A5"/>
    <w:rsid w:val="00404F49"/>
    <w:rsid w:val="00415BA5"/>
    <w:rsid w:val="00430DB7"/>
    <w:rsid w:val="004462F3"/>
    <w:rsid w:val="004739A6"/>
    <w:rsid w:val="00474C7A"/>
    <w:rsid w:val="00481FFD"/>
    <w:rsid w:val="00483F97"/>
    <w:rsid w:val="004A6348"/>
    <w:rsid w:val="004E5EAE"/>
    <w:rsid w:val="0050238E"/>
    <w:rsid w:val="00535C36"/>
    <w:rsid w:val="0055239F"/>
    <w:rsid w:val="005632B9"/>
    <w:rsid w:val="005771D8"/>
    <w:rsid w:val="00586986"/>
    <w:rsid w:val="005A435B"/>
    <w:rsid w:val="005C1EDC"/>
    <w:rsid w:val="005C224E"/>
    <w:rsid w:val="005C79FC"/>
    <w:rsid w:val="005D331C"/>
    <w:rsid w:val="00614EFE"/>
    <w:rsid w:val="00615F8D"/>
    <w:rsid w:val="0061737B"/>
    <w:rsid w:val="006325AC"/>
    <w:rsid w:val="00632FF2"/>
    <w:rsid w:val="00633315"/>
    <w:rsid w:val="006455B2"/>
    <w:rsid w:val="00645BD2"/>
    <w:rsid w:val="00645CE1"/>
    <w:rsid w:val="00650AA0"/>
    <w:rsid w:val="00656B0C"/>
    <w:rsid w:val="00661D2B"/>
    <w:rsid w:val="0066501A"/>
    <w:rsid w:val="0067705F"/>
    <w:rsid w:val="00690532"/>
    <w:rsid w:val="006A5858"/>
    <w:rsid w:val="006A69B5"/>
    <w:rsid w:val="006B1801"/>
    <w:rsid w:val="006D0AEE"/>
    <w:rsid w:val="006F2831"/>
    <w:rsid w:val="00710D1F"/>
    <w:rsid w:val="007156D2"/>
    <w:rsid w:val="00725E1C"/>
    <w:rsid w:val="00732D06"/>
    <w:rsid w:val="007358D5"/>
    <w:rsid w:val="007401BD"/>
    <w:rsid w:val="007447EB"/>
    <w:rsid w:val="007554BA"/>
    <w:rsid w:val="0076016A"/>
    <w:rsid w:val="00773B7E"/>
    <w:rsid w:val="007A21FD"/>
    <w:rsid w:val="007B5CF2"/>
    <w:rsid w:val="007C35B1"/>
    <w:rsid w:val="007C777B"/>
    <w:rsid w:val="007E7CA5"/>
    <w:rsid w:val="007F4583"/>
    <w:rsid w:val="007F4D06"/>
    <w:rsid w:val="00806218"/>
    <w:rsid w:val="00823F7D"/>
    <w:rsid w:val="00844AB0"/>
    <w:rsid w:val="008519C8"/>
    <w:rsid w:val="00866BF6"/>
    <w:rsid w:val="0088574B"/>
    <w:rsid w:val="008A4614"/>
    <w:rsid w:val="008A6F69"/>
    <w:rsid w:val="008C5FB0"/>
    <w:rsid w:val="008D3191"/>
    <w:rsid w:val="008E45CF"/>
    <w:rsid w:val="008F7467"/>
    <w:rsid w:val="00902454"/>
    <w:rsid w:val="00903536"/>
    <w:rsid w:val="00904CCF"/>
    <w:rsid w:val="00915010"/>
    <w:rsid w:val="00941046"/>
    <w:rsid w:val="009436F6"/>
    <w:rsid w:val="00944D06"/>
    <w:rsid w:val="00982180"/>
    <w:rsid w:val="009A2A5C"/>
    <w:rsid w:val="009A4EF9"/>
    <w:rsid w:val="009E2E72"/>
    <w:rsid w:val="009E3B3E"/>
    <w:rsid w:val="009F2C89"/>
    <w:rsid w:val="009F53A3"/>
    <w:rsid w:val="00A0792A"/>
    <w:rsid w:val="00A46D02"/>
    <w:rsid w:val="00A50A5B"/>
    <w:rsid w:val="00A707E9"/>
    <w:rsid w:val="00A7188A"/>
    <w:rsid w:val="00A7329E"/>
    <w:rsid w:val="00A95D5B"/>
    <w:rsid w:val="00AB44B5"/>
    <w:rsid w:val="00AB57E7"/>
    <w:rsid w:val="00AC28B5"/>
    <w:rsid w:val="00AC423C"/>
    <w:rsid w:val="00AD7F87"/>
    <w:rsid w:val="00B12D30"/>
    <w:rsid w:val="00B33655"/>
    <w:rsid w:val="00B40083"/>
    <w:rsid w:val="00B4403E"/>
    <w:rsid w:val="00B44F8B"/>
    <w:rsid w:val="00B829CA"/>
    <w:rsid w:val="00B82E77"/>
    <w:rsid w:val="00B959BE"/>
    <w:rsid w:val="00BA39CA"/>
    <w:rsid w:val="00BC67AB"/>
    <w:rsid w:val="00BE65A4"/>
    <w:rsid w:val="00BE6AD1"/>
    <w:rsid w:val="00BE6BCC"/>
    <w:rsid w:val="00BF2663"/>
    <w:rsid w:val="00BF46E7"/>
    <w:rsid w:val="00BF548D"/>
    <w:rsid w:val="00C0233A"/>
    <w:rsid w:val="00C03392"/>
    <w:rsid w:val="00C12FBA"/>
    <w:rsid w:val="00C176FF"/>
    <w:rsid w:val="00C27E6E"/>
    <w:rsid w:val="00C42215"/>
    <w:rsid w:val="00C52C54"/>
    <w:rsid w:val="00C53BFD"/>
    <w:rsid w:val="00C64443"/>
    <w:rsid w:val="00C70D09"/>
    <w:rsid w:val="00C77654"/>
    <w:rsid w:val="00C94EF5"/>
    <w:rsid w:val="00CA142D"/>
    <w:rsid w:val="00CB26F0"/>
    <w:rsid w:val="00CB4723"/>
    <w:rsid w:val="00CC1833"/>
    <w:rsid w:val="00CD3757"/>
    <w:rsid w:val="00CD52CA"/>
    <w:rsid w:val="00CE1D50"/>
    <w:rsid w:val="00CF0984"/>
    <w:rsid w:val="00D14064"/>
    <w:rsid w:val="00D2066D"/>
    <w:rsid w:val="00D402B1"/>
    <w:rsid w:val="00D517EB"/>
    <w:rsid w:val="00D6048D"/>
    <w:rsid w:val="00D76532"/>
    <w:rsid w:val="00D92DE6"/>
    <w:rsid w:val="00D932A1"/>
    <w:rsid w:val="00DD2596"/>
    <w:rsid w:val="00DD3DFE"/>
    <w:rsid w:val="00DE48FA"/>
    <w:rsid w:val="00DE4B91"/>
    <w:rsid w:val="00E55F26"/>
    <w:rsid w:val="00E572EF"/>
    <w:rsid w:val="00E61EAB"/>
    <w:rsid w:val="00E7517C"/>
    <w:rsid w:val="00E759F7"/>
    <w:rsid w:val="00E87059"/>
    <w:rsid w:val="00E96A69"/>
    <w:rsid w:val="00EA1402"/>
    <w:rsid w:val="00EA446D"/>
    <w:rsid w:val="00EA5940"/>
    <w:rsid w:val="00EC67C7"/>
    <w:rsid w:val="00ED23C9"/>
    <w:rsid w:val="00ED5097"/>
    <w:rsid w:val="00EE1D9E"/>
    <w:rsid w:val="00EE507C"/>
    <w:rsid w:val="00EF4F1B"/>
    <w:rsid w:val="00F01D77"/>
    <w:rsid w:val="00F024B2"/>
    <w:rsid w:val="00F13187"/>
    <w:rsid w:val="00F260AF"/>
    <w:rsid w:val="00F2694D"/>
    <w:rsid w:val="00F57965"/>
    <w:rsid w:val="00F57BFB"/>
    <w:rsid w:val="00F846FA"/>
    <w:rsid w:val="00FA2D28"/>
    <w:rsid w:val="00FA4B6B"/>
    <w:rsid w:val="00FB7864"/>
    <w:rsid w:val="00FE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EC79"/>
  <w15:docId w15:val="{315045C6-E0BD-4B95-8AA2-D69DE11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4F6A-1D19-4557-9112-E76FD16F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製品比較表　アルファカルシドールカプセル1.0μg「BMD」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製品比較表　アルファカルシドールカプセル1.0μg「BMD」</dc:title>
  <dc:creator>BIOWS27</dc:creator>
  <cp:lastModifiedBy>biows43 ビオメディクス</cp:lastModifiedBy>
  <cp:revision>13</cp:revision>
  <cp:lastPrinted>2022-03-16T05:12:00Z</cp:lastPrinted>
  <dcterms:created xsi:type="dcterms:W3CDTF">2023-08-16T03:09:00Z</dcterms:created>
  <dcterms:modified xsi:type="dcterms:W3CDTF">2026-03-06T01:10:00Z</dcterms:modified>
</cp:coreProperties>
</file>