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7F469" w14:textId="77777777" w:rsidR="002D7188" w:rsidRPr="00120E18" w:rsidRDefault="00D2066D" w:rsidP="00AD7F87">
      <w:pPr>
        <w:spacing w:line="50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120E18">
        <w:rPr>
          <w:rFonts w:ascii="游ゴシック" w:eastAsia="游ゴシック" w:hAnsi="游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ABF83D" wp14:editId="165F0392">
                <wp:simplePos x="0" y="0"/>
                <wp:positionH relativeFrom="column">
                  <wp:posOffset>5692140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48949" w14:textId="0E8D2A7B" w:rsidR="00EA446D" w:rsidRPr="00120E18" w:rsidRDefault="0076016A" w:rsidP="002D7188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120E18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0F5AC4" w:rsidRPr="00120E18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2</w:t>
                            </w:r>
                            <w:r w:rsidR="004F2523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EA446D" w:rsidRPr="00120E18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634D33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4</w:t>
                            </w:r>
                            <w:r w:rsidRPr="00120E18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BC0287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BF8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2jy4Kd4AAAALAQAADwAAAGRycy9kb3ducmV2LnhtbEyPwU7DMAyG70h7h8hI&#10;3LZk0+jW0nSaQFxBjIHEzWu8tqJxqiZby9uTnuBmy59+f3++G20rrtT7xrGG5UKBIC6dabjScHx/&#10;nm9B+IBssHVMGn7Iw66Y3eSYGTfwG10PoRIxhH2GGuoQukxKX9Zk0S9cRxxvZ9dbDHHtK2l6HGK4&#10;beVKqURabDh+qLGjx5rK78PFavh4OX99rtVr9WTvu8GNSrJNpdZ3t+P+AUSgMfzBMOlHdSii08ld&#10;2HjRatimyTqiGuardANiIlSyTECcpikFWeTyf4fiFwAA//8DAFBLAQItABQABgAIAAAAIQC2gziS&#10;/gAAAOEBAAATAAAAAAAAAAAAAAAAAAAAAABbQ29udGVudF9UeXBlc10ueG1sUEsBAi0AFAAGAAgA&#10;AAAhADj9If/WAAAAlAEAAAsAAAAAAAAAAAAAAAAALwEAAF9yZWxzLy5yZWxzUEsBAi0AFAAGAAgA&#10;AAAhAH75YfDfAQAAoQMAAA4AAAAAAAAAAAAAAAAALgIAAGRycy9lMm9Eb2MueG1sUEsBAi0AFAAG&#10;AAgAAAAhANo8uCneAAAACwEAAA8AAAAAAAAAAAAAAAAAOQQAAGRycy9kb3ducmV2LnhtbFBLBQYA&#10;AAAABAAEAPMAAABEBQAAAAA=&#10;" filled="f" stroked="f">
                <v:textbox>
                  <w:txbxContent>
                    <w:p w14:paraId="27D48949" w14:textId="0E8D2A7B" w:rsidR="00EA446D" w:rsidRPr="00120E18" w:rsidRDefault="0076016A" w:rsidP="002D7188">
                      <w:pPr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</w:pPr>
                      <w:r w:rsidRPr="00120E18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20</w:t>
                      </w:r>
                      <w:r w:rsidR="000F5AC4" w:rsidRPr="00120E18"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  <w:t>2</w:t>
                      </w:r>
                      <w:r w:rsidR="004F2523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5</w:t>
                      </w:r>
                      <w:r w:rsidR="00EA446D" w:rsidRPr="00120E18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年</w:t>
                      </w:r>
                      <w:r w:rsidR="00634D33"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  <w:t>4</w:t>
                      </w:r>
                      <w:r w:rsidRPr="00120E18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月</w:t>
                      </w:r>
                      <w:r w:rsidR="00BC0287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改訂</w:t>
                      </w:r>
                    </w:p>
                  </w:txbxContent>
                </v:textbox>
              </v:shape>
            </w:pict>
          </mc:Fallback>
        </mc:AlternateContent>
      </w:r>
      <w:r w:rsidR="00486E67" w:rsidRPr="00120E18">
        <w:rPr>
          <w:rFonts w:ascii="游ゴシック" w:eastAsia="游ゴシック" w:hAnsi="游ゴシック" w:hint="eastAsia"/>
          <w:b/>
          <w:noProof/>
          <w:sz w:val="32"/>
          <w:szCs w:val="32"/>
        </w:rPr>
        <w:t>製品別比較表（案</w:t>
      </w:r>
      <w:r w:rsidR="007B5CF2" w:rsidRPr="00120E18">
        <w:rPr>
          <w:rFonts w:ascii="游ゴシック" w:eastAsia="游ゴシック" w:hAnsi="游ゴシック" w:hint="eastAsia"/>
          <w:b/>
          <w:sz w:val="32"/>
          <w:szCs w:val="32"/>
        </w:rPr>
        <w:t>）</w:t>
      </w:r>
    </w:p>
    <w:tbl>
      <w:tblPr>
        <w:tblW w:w="1049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02"/>
        <w:gridCol w:w="4694"/>
        <w:gridCol w:w="4694"/>
      </w:tblGrid>
      <w:tr w:rsidR="00EB0274" w:rsidRPr="00791B67" w14:paraId="59C4058A" w14:textId="77777777" w:rsidTr="004C396D">
        <w:trPr>
          <w:trHeight w:val="350"/>
        </w:trPr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69481F62" w14:textId="77777777" w:rsidR="002D7188" w:rsidRPr="00120E18" w:rsidRDefault="002D7188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4694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EE8D822" w14:textId="77777777" w:rsidR="002D7188" w:rsidRPr="00120E18" w:rsidRDefault="002D7188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後発品</w:t>
            </w:r>
          </w:p>
        </w:tc>
        <w:tc>
          <w:tcPr>
            <w:tcW w:w="4694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15B8488D" w14:textId="05BB5F1F" w:rsidR="002D7188" w:rsidRPr="00120E18" w:rsidRDefault="00AD7F8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標準</w:t>
            </w:r>
            <w:r w:rsidR="00AC16A6">
              <w:rPr>
                <w:rFonts w:ascii="游ゴシック" w:eastAsia="游ゴシック" w:hAnsi="游ゴシック" w:cstheme="majorHAnsi" w:hint="eastAsia"/>
                <w:b/>
                <w:szCs w:val="21"/>
              </w:rPr>
              <w:t>品</w:t>
            </w:r>
          </w:p>
        </w:tc>
      </w:tr>
      <w:tr w:rsidR="00EB0274" w:rsidRPr="00791B67" w14:paraId="0A04E761" w14:textId="77777777" w:rsidTr="004C396D">
        <w:trPr>
          <w:trHeight w:val="718"/>
        </w:trPr>
        <w:tc>
          <w:tcPr>
            <w:tcW w:w="1102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0156170" w14:textId="77777777" w:rsidR="00486E67" w:rsidRPr="00120E18" w:rsidRDefault="00486E6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会社名</w:t>
            </w:r>
          </w:p>
        </w:tc>
        <w:tc>
          <w:tcPr>
            <w:tcW w:w="4694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F47EB83" w14:textId="77777777" w:rsidR="00486E67" w:rsidRPr="00120E18" w:rsidRDefault="00486E6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szCs w:val="21"/>
              </w:rPr>
              <w:t>株式会社ビオメディクス</w:t>
            </w:r>
          </w:p>
        </w:tc>
        <w:tc>
          <w:tcPr>
            <w:tcW w:w="4694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6522FB05" w14:textId="77777777" w:rsidR="00486E67" w:rsidRPr="00120E18" w:rsidRDefault="00486E6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</w:p>
        </w:tc>
      </w:tr>
      <w:tr w:rsidR="00EB0274" w:rsidRPr="00791B67" w14:paraId="01938504" w14:textId="77777777" w:rsidTr="004C396D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92D31AD" w14:textId="77777777" w:rsidR="00A1192C" w:rsidRPr="00120E18" w:rsidRDefault="00A1192C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製品名</w:t>
            </w:r>
          </w:p>
        </w:tc>
        <w:tc>
          <w:tcPr>
            <w:tcW w:w="4694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5D7B7F3" w14:textId="77777777" w:rsidR="00A1192C" w:rsidRPr="00120E18" w:rsidRDefault="00BD5087" w:rsidP="00120E18">
            <w:pPr>
              <w:spacing w:line="280" w:lineRule="exact"/>
              <w:ind w:leftChars="-7" w:hangingChars="7" w:hanging="15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120E18">
              <w:rPr>
                <w:rFonts w:ascii="游ゴシック" w:eastAsia="游ゴシック" w:hAnsi="游ゴシック" w:cstheme="majorHAnsi" w:hint="eastAsia"/>
                <w:szCs w:val="21"/>
              </w:rPr>
              <w:t>デュタステリド</w:t>
            </w:r>
            <w:r w:rsidR="00A1192C" w:rsidRPr="00120E18">
              <w:rPr>
                <w:rFonts w:ascii="游ゴシック" w:eastAsia="游ゴシック" w:hAnsi="游ゴシック" w:cstheme="majorHAnsi"/>
                <w:szCs w:val="21"/>
              </w:rPr>
              <w:t>カプセル</w:t>
            </w:r>
            <w:r w:rsidRPr="00120E18">
              <w:rPr>
                <w:rFonts w:ascii="游ゴシック" w:eastAsia="游ゴシック" w:hAnsi="游ゴシック" w:cstheme="majorHAnsi" w:hint="eastAsia"/>
                <w:szCs w:val="21"/>
              </w:rPr>
              <w:t>0.5m</w:t>
            </w:r>
            <w:r w:rsidR="00A1192C" w:rsidRPr="00120E18">
              <w:rPr>
                <w:rFonts w:ascii="游ゴシック" w:eastAsia="游ゴシック" w:hAnsi="游ゴシック" w:cstheme="majorHAnsi"/>
                <w:szCs w:val="21"/>
              </w:rPr>
              <w:t>g</w:t>
            </w:r>
            <w:r w:rsidRPr="00120E18">
              <w:rPr>
                <w:rFonts w:ascii="游ゴシック" w:eastAsia="游ゴシック" w:hAnsi="游ゴシック" w:cstheme="majorHAnsi" w:hint="eastAsia"/>
                <w:szCs w:val="21"/>
              </w:rPr>
              <w:t>AV</w:t>
            </w:r>
            <w:r w:rsidR="00A1192C" w:rsidRPr="00120E18">
              <w:rPr>
                <w:rFonts w:ascii="游ゴシック" w:eastAsia="游ゴシック" w:hAnsi="游ゴシック" w:cstheme="majorHAnsi"/>
                <w:szCs w:val="21"/>
              </w:rPr>
              <w:t>「BMD」</w:t>
            </w:r>
          </w:p>
        </w:tc>
        <w:tc>
          <w:tcPr>
            <w:tcW w:w="4694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B8DA17" w14:textId="0C88C9E0" w:rsidR="00A1192C" w:rsidRPr="00120E18" w:rsidRDefault="00AC33ED" w:rsidP="00120E18">
            <w:pPr>
              <w:spacing w:line="280" w:lineRule="exact"/>
              <w:ind w:leftChars="-7" w:hangingChars="7" w:hanging="15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szCs w:val="21"/>
              </w:rPr>
              <w:t>アボルブカプセル0.5mg</w:t>
            </w:r>
          </w:p>
        </w:tc>
      </w:tr>
      <w:tr w:rsidR="00EB0274" w:rsidRPr="00791B67" w14:paraId="2DAA3E49" w14:textId="77777777" w:rsidTr="004C396D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362AA12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薬　価</w:t>
            </w:r>
          </w:p>
        </w:tc>
        <w:tc>
          <w:tcPr>
            <w:tcW w:w="4694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086CEA" w14:textId="3E4B28E6" w:rsidR="00471ADA" w:rsidRDefault="00634D33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2</w:t>
            </w:r>
            <w:r w:rsidR="004F2523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6</w:t>
            </w:r>
            <w:r w:rsidR="00C12205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.</w:t>
            </w:r>
            <w:r w:rsidR="004F2523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8</w:t>
            </w:r>
            <w:r w:rsidR="00C12205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0</w:t>
            </w:r>
            <w:r w:rsidR="00C12205" w:rsidRPr="00C12205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円／カプセル</w:t>
            </w:r>
          </w:p>
          <w:p w14:paraId="4B23302F" w14:textId="0FCF41D3" w:rsidR="00D97D68" w:rsidRPr="00120E18" w:rsidRDefault="00D97D68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(標準品との差：</w:t>
            </w:r>
            <w:r w:rsidR="00136559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34</w:t>
            </w: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.</w:t>
            </w:r>
            <w:r w:rsidR="00136559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3</w:t>
            </w:r>
            <w:r w:rsidR="00AC33ED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0</w:t>
            </w: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円/1カプセル)</w:t>
            </w:r>
          </w:p>
        </w:tc>
        <w:tc>
          <w:tcPr>
            <w:tcW w:w="4694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FFC5088" w14:textId="46D1FA49" w:rsidR="00471ADA" w:rsidRPr="00120E18" w:rsidRDefault="00136559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61</w:t>
            </w:r>
            <w:r w:rsidR="0004126C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.</w:t>
            </w: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1</w:t>
            </w:r>
            <w:r w:rsidR="00AC33ED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0</w:t>
            </w:r>
            <w:r w:rsidR="00471ADA" w:rsidRPr="00120E18">
              <w:rPr>
                <w:rFonts w:ascii="游ゴシック" w:eastAsia="游ゴシック" w:hAnsi="游ゴシック" w:cstheme="majorHAnsi"/>
                <w:color w:val="000000"/>
                <w:szCs w:val="21"/>
              </w:rPr>
              <w:t>円／カプセル</w:t>
            </w:r>
          </w:p>
        </w:tc>
      </w:tr>
      <w:tr w:rsidR="00EB0274" w:rsidRPr="00791B67" w14:paraId="03A4B8C2" w14:textId="77777777" w:rsidTr="004C396D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72437EE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規　格</w:t>
            </w:r>
          </w:p>
        </w:tc>
        <w:tc>
          <w:tcPr>
            <w:tcW w:w="9388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3829541" w14:textId="22969A08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szCs w:val="21"/>
              </w:rPr>
              <w:t>１カプセル中</w:t>
            </w:r>
            <w:r w:rsidR="00AF2E40">
              <w:rPr>
                <w:rFonts w:ascii="游ゴシック" w:eastAsia="游ゴシック" w:hAnsi="游ゴシック" w:cstheme="majorHAnsi" w:hint="eastAsia"/>
                <w:szCs w:val="21"/>
              </w:rPr>
              <w:t xml:space="preserve">　</w:t>
            </w:r>
            <w:r w:rsidR="00BD5087" w:rsidRPr="00120E18">
              <w:rPr>
                <w:rFonts w:ascii="游ゴシック" w:eastAsia="游ゴシック" w:hAnsi="游ゴシック" w:cstheme="majorHAnsi" w:hint="eastAsia"/>
                <w:szCs w:val="21"/>
              </w:rPr>
              <w:t>デュタステリド</w:t>
            </w:r>
            <w:r w:rsidR="00BD5087" w:rsidRPr="00120E18">
              <w:rPr>
                <w:rFonts w:ascii="游ゴシック" w:eastAsia="游ゴシック" w:hAnsi="游ゴシック" w:cstheme="majorHAnsi"/>
                <w:szCs w:val="21"/>
              </w:rPr>
              <w:t>0.5mg</w:t>
            </w:r>
          </w:p>
        </w:tc>
      </w:tr>
      <w:tr w:rsidR="00EB0274" w:rsidRPr="00791B67" w14:paraId="2308EEE1" w14:textId="77777777" w:rsidTr="004C396D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1508B4B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pacing w:val="79"/>
                <w:kern w:val="0"/>
                <w:szCs w:val="21"/>
                <w:fitText w:val="579" w:id="-377303296"/>
              </w:rPr>
              <w:t>薬</w:t>
            </w: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  <w:fitText w:val="579" w:id="-377303296"/>
              </w:rPr>
              <w:t>効</w:t>
            </w:r>
          </w:p>
          <w:p w14:paraId="69FCAB83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分類名</w:t>
            </w:r>
          </w:p>
        </w:tc>
        <w:tc>
          <w:tcPr>
            <w:tcW w:w="9388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4CB6AE" w14:textId="42CD7635" w:rsidR="00471ADA" w:rsidRPr="00120E18" w:rsidRDefault="00B67626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B67626">
              <w:rPr>
                <w:rFonts w:ascii="游ゴシック" w:eastAsia="游ゴシック" w:hAnsi="游ゴシック" w:cstheme="majorHAnsi" w:hint="eastAsia"/>
                <w:szCs w:val="21"/>
              </w:rPr>
              <w:t>５α還元酵素阻害薬・前立腺肥大症治療薬</w:t>
            </w:r>
          </w:p>
        </w:tc>
      </w:tr>
      <w:tr w:rsidR="00EB0274" w:rsidRPr="00791B67" w14:paraId="420C3C92" w14:textId="77777777" w:rsidTr="004C396D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8C0F406" w14:textId="77777777" w:rsidR="00BD5087" w:rsidRPr="00120E18" w:rsidRDefault="00BD508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  <w:t>効　能</w:t>
            </w:r>
          </w:p>
          <w:p w14:paraId="0D5E4C32" w14:textId="77777777" w:rsidR="00BD5087" w:rsidRPr="00120E18" w:rsidRDefault="00BD508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  <w:t>効　果</w:t>
            </w:r>
          </w:p>
        </w:tc>
        <w:tc>
          <w:tcPr>
            <w:tcW w:w="9388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9810F22" w14:textId="77777777" w:rsidR="00BD5087" w:rsidRDefault="00BD508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 w:rsidRPr="00120E18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前立腺肥大症</w:t>
            </w:r>
          </w:p>
          <w:p w14:paraId="759DCE9C" w14:textId="1B8CD66C" w:rsidR="00D97D68" w:rsidRPr="00120E18" w:rsidRDefault="00D97D68" w:rsidP="00D97D68">
            <w:pPr>
              <w:spacing w:line="280" w:lineRule="exact"/>
              <w:jc w:val="right"/>
              <w:rPr>
                <w:rFonts w:ascii="游ゴシック" w:eastAsia="游ゴシック" w:hAnsi="游ゴシック" w:cstheme="majorHAnsi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【</w:t>
            </w:r>
            <w:r w:rsidRPr="00D97D68">
              <w:rPr>
                <w:rFonts w:ascii="游ゴシック" w:eastAsia="游ゴシック" w:hAnsi="游ゴシック" w:cstheme="majorHAnsi" w:hint="eastAsia"/>
                <w:b/>
                <w:bCs/>
                <w:color w:val="000000"/>
                <w:szCs w:val="21"/>
              </w:rPr>
              <w:t>標準品と同じ</w:t>
            </w: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】</w:t>
            </w:r>
          </w:p>
        </w:tc>
      </w:tr>
      <w:tr w:rsidR="00EB0274" w:rsidRPr="00791B67" w14:paraId="3D6D7BD2" w14:textId="77777777" w:rsidTr="004C396D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A7C774A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  <w:t>用　法</w:t>
            </w:r>
          </w:p>
          <w:p w14:paraId="43F9524F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  <w:t>用　量</w:t>
            </w:r>
          </w:p>
        </w:tc>
        <w:tc>
          <w:tcPr>
            <w:tcW w:w="9388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3AD38D4" w14:textId="77777777" w:rsidR="004C396D" w:rsidRDefault="004C396D" w:rsidP="008B13E7">
            <w:pPr>
              <w:spacing w:line="280" w:lineRule="exact"/>
              <w:ind w:leftChars="-2" w:left="-4"/>
              <w:jc w:val="left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 w:rsidRPr="00120E18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通常、成人にはデュタステリドとして１回0.5mgを１日１回経口投与する。</w:t>
            </w:r>
          </w:p>
          <w:p w14:paraId="4ED78747" w14:textId="2E4EF803" w:rsidR="00D97D68" w:rsidRPr="00120E18" w:rsidRDefault="00D97D68" w:rsidP="00D97D68">
            <w:pPr>
              <w:spacing w:line="280" w:lineRule="exact"/>
              <w:ind w:leftChars="-2" w:left="-4"/>
              <w:jc w:val="right"/>
              <w:rPr>
                <w:rFonts w:ascii="游ゴシック" w:eastAsia="游ゴシック" w:hAnsi="游ゴシック" w:cstheme="majorHAnsi"/>
                <w:color w:val="FF0000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【</w:t>
            </w:r>
            <w:r w:rsidRPr="00D97D68">
              <w:rPr>
                <w:rFonts w:ascii="游ゴシック" w:eastAsia="游ゴシック" w:hAnsi="游ゴシック" w:cstheme="majorHAnsi" w:hint="eastAsia"/>
                <w:b/>
                <w:bCs/>
                <w:color w:val="000000"/>
                <w:szCs w:val="21"/>
              </w:rPr>
              <w:t>標準品と同じ</w:t>
            </w: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】</w:t>
            </w:r>
          </w:p>
        </w:tc>
      </w:tr>
      <w:tr w:rsidR="00EB0274" w:rsidRPr="00791B67" w14:paraId="07D6A5A9" w14:textId="77777777" w:rsidTr="00D97D68">
        <w:trPr>
          <w:trHeight w:val="1087"/>
        </w:trPr>
        <w:tc>
          <w:tcPr>
            <w:tcW w:w="1102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33F6A4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添加物</w:t>
            </w:r>
          </w:p>
        </w:tc>
        <w:tc>
          <w:tcPr>
            <w:tcW w:w="4694" w:type="dxa"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1D9BE418" w14:textId="51D292C2" w:rsidR="00BD5087" w:rsidRPr="00120E18" w:rsidRDefault="00BD5087" w:rsidP="00BA48F4">
            <w:pPr>
              <w:spacing w:line="280" w:lineRule="exact"/>
              <w:ind w:leftChars="-2" w:left="-4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 w:rsidRPr="00120E18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ジブチルヒドロキシトルエン、グリセリン脂肪酸エステル</w:t>
            </w:r>
            <w:r w:rsidR="002148E7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、中鎖脂肪酸トリグリセリド</w:t>
            </w:r>
            <w:r w:rsidR="00BA48F4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、</w:t>
            </w:r>
            <w:r w:rsidRPr="00120E18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ゼラチン、コハク化ゼラチン、</w:t>
            </w:r>
          </w:p>
          <w:p w14:paraId="008A2CDD" w14:textId="77777777" w:rsidR="00471ADA" w:rsidRPr="00120E18" w:rsidRDefault="00BD5087" w:rsidP="00120E18">
            <w:pPr>
              <w:spacing w:line="280" w:lineRule="exact"/>
              <w:ind w:leftChars="-2" w:left="-4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 w:rsidRPr="00120E18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濃グリセリン、酸化チタン</w:t>
            </w:r>
          </w:p>
        </w:tc>
        <w:tc>
          <w:tcPr>
            <w:tcW w:w="4694" w:type="dxa"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4FE7B9FB" w14:textId="6A1A00B8" w:rsidR="00471ADA" w:rsidRPr="00120E18" w:rsidRDefault="00C941CD" w:rsidP="00120E18">
            <w:pPr>
              <w:spacing w:line="280" w:lineRule="exact"/>
              <w:ind w:leftChars="-2" w:left="-4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 w:rsidRPr="00C941CD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中鎖モノ・ジグリセリド、</w:t>
            </w:r>
            <w:r w:rsidR="00BD5087" w:rsidRPr="00120E18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ジブチルヒドロキシトルエン、ゼラチン、グリセリン、酸化チタン、黄色三二酸化鉄、中鎖脂肪酸トリグリセリド、レシチン</w:t>
            </w:r>
          </w:p>
        </w:tc>
      </w:tr>
      <w:tr w:rsidR="00E4557E" w:rsidRPr="00791B67" w14:paraId="59D49111" w14:textId="77777777" w:rsidTr="00E4557E">
        <w:trPr>
          <w:trHeight w:val="1513"/>
        </w:trPr>
        <w:tc>
          <w:tcPr>
            <w:tcW w:w="1102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09DEA4F" w14:textId="77777777" w:rsidR="00E4557E" w:rsidRPr="00120E18" w:rsidRDefault="00E4557E" w:rsidP="00E4557E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w w:val="91"/>
                <w:kern w:val="0"/>
                <w:szCs w:val="21"/>
                <w:fitText w:val="579" w:id="-85842943"/>
              </w:rPr>
              <w:t>性</w:t>
            </w:r>
            <w:r w:rsidRPr="00120E18">
              <w:rPr>
                <w:rFonts w:ascii="游ゴシック" w:eastAsia="游ゴシック" w:hAnsi="游ゴシック" w:cstheme="majorHAnsi" w:hint="eastAsia"/>
                <w:b/>
                <w:w w:val="91"/>
                <w:kern w:val="0"/>
                <w:szCs w:val="21"/>
                <w:fitText w:val="579" w:id="-85842943"/>
              </w:rPr>
              <w:t xml:space="preserve">　</w:t>
            </w:r>
            <w:r w:rsidRPr="00120E18">
              <w:rPr>
                <w:rFonts w:ascii="游ゴシック" w:eastAsia="游ゴシック" w:hAnsi="游ゴシック" w:cstheme="majorHAnsi"/>
                <w:b/>
                <w:spacing w:val="2"/>
                <w:w w:val="91"/>
                <w:kern w:val="0"/>
                <w:szCs w:val="21"/>
                <w:fitText w:val="579" w:id="-85842943"/>
              </w:rPr>
              <w:t>状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50DC6FCB" w14:textId="06C1ECDF" w:rsidR="00E4557E" w:rsidRDefault="00E4557E" w:rsidP="00E4557E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淡黄白色不透明・長楕円形の軟カプセル</w:t>
            </w:r>
          </w:p>
          <w:p w14:paraId="33B98F25" w14:textId="60B7CCB1" w:rsidR="00E4557E" w:rsidRDefault="00E4557E" w:rsidP="00E4557E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外形：長径約</w:t>
            </w:r>
            <w:r>
              <w:rPr>
                <w:rFonts w:ascii="Arial" w:eastAsia="ＭＳ Ｐゴシック" w:hAnsi="Arial" w:hint="eastAsia"/>
                <w:szCs w:val="21"/>
              </w:rPr>
              <w:t>16mm</w:t>
            </w:r>
            <w:r>
              <w:rPr>
                <w:rFonts w:ascii="Arial" w:eastAsia="ＭＳ Ｐゴシック" w:hAnsi="Arial" w:hint="eastAsia"/>
                <w:szCs w:val="21"/>
              </w:rPr>
              <w:t>×短径約</w:t>
            </w:r>
            <w:r>
              <w:rPr>
                <w:rFonts w:ascii="Arial" w:eastAsia="ＭＳ Ｐゴシック" w:hAnsi="Arial" w:hint="eastAsia"/>
                <w:szCs w:val="21"/>
              </w:rPr>
              <w:t>7mm</w:t>
            </w:r>
          </w:p>
          <w:p w14:paraId="70B55475" w14:textId="04CA3754" w:rsidR="00E4557E" w:rsidRDefault="00E4557E" w:rsidP="00E4557E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重さ</w:t>
            </w:r>
            <w:r w:rsidR="00C41745">
              <w:rPr>
                <w:rFonts w:ascii="Arial" w:eastAsia="ＭＳ Ｐゴシック" w:hAnsi="Arial" w:hint="eastAsia"/>
                <w:szCs w:val="21"/>
              </w:rPr>
              <w:t>：</w:t>
            </w:r>
            <w:r>
              <w:rPr>
                <w:rFonts w:ascii="Arial" w:eastAsia="ＭＳ Ｐゴシック" w:hAnsi="Arial" w:hint="eastAsia"/>
                <w:szCs w:val="21"/>
              </w:rPr>
              <w:t>約</w:t>
            </w:r>
            <w:r>
              <w:rPr>
                <w:rFonts w:ascii="Arial" w:eastAsia="ＭＳ Ｐゴシック" w:hAnsi="Arial" w:hint="eastAsia"/>
                <w:szCs w:val="21"/>
              </w:rPr>
              <w:t>593mg</w:t>
            </w:r>
          </w:p>
          <w:p w14:paraId="57C5CC6B" w14:textId="1A7163B6" w:rsidR="00E4557E" w:rsidRPr="00120E18" w:rsidRDefault="00E4557E" w:rsidP="00E4557E">
            <w:pPr>
              <w:spacing w:line="280" w:lineRule="exact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識別コード：</w:t>
            </w:r>
            <w:r>
              <w:rPr>
                <w:rFonts w:ascii="Arial" w:eastAsia="ＭＳ Ｐゴシック" w:hAnsi="Arial" w:hint="eastAsia"/>
                <w:szCs w:val="21"/>
              </w:rPr>
              <w:t>BMD58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5F82B5F8" w14:textId="6E7DACB2" w:rsidR="00C73EDD" w:rsidRDefault="00C73EDD" w:rsidP="00C73EDD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淡黄色不透明の軟カプセル剤</w:t>
            </w:r>
          </w:p>
          <w:p w14:paraId="348BC4DC" w14:textId="2F2F68E9" w:rsidR="00C73EDD" w:rsidRDefault="00C73EDD" w:rsidP="00C73EDD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外形：全長約</w:t>
            </w:r>
            <w:r>
              <w:rPr>
                <w:rFonts w:ascii="Arial" w:eastAsia="ＭＳ Ｐゴシック" w:hAnsi="Arial" w:hint="eastAsia"/>
                <w:szCs w:val="21"/>
              </w:rPr>
              <w:t>19.3mm</w:t>
            </w:r>
            <w:r>
              <w:rPr>
                <w:rFonts w:ascii="Arial" w:eastAsia="ＭＳ Ｐゴシック" w:hAnsi="Arial" w:hint="eastAsia"/>
                <w:szCs w:val="21"/>
              </w:rPr>
              <w:t>×厚さ約</w:t>
            </w:r>
            <w:r>
              <w:rPr>
                <w:rFonts w:ascii="Arial" w:eastAsia="ＭＳ Ｐゴシック" w:hAnsi="Arial" w:hint="eastAsia"/>
                <w:szCs w:val="21"/>
              </w:rPr>
              <w:t>6.6mm</w:t>
            </w:r>
          </w:p>
          <w:p w14:paraId="710BF69F" w14:textId="6683EE01" w:rsidR="00C73EDD" w:rsidRDefault="00C73EDD" w:rsidP="00C73EDD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重さ</w:t>
            </w:r>
            <w:r w:rsidR="00C41745">
              <w:rPr>
                <w:rFonts w:ascii="Arial" w:eastAsia="ＭＳ Ｐゴシック" w:hAnsi="Arial" w:hint="eastAsia"/>
                <w:szCs w:val="21"/>
              </w:rPr>
              <w:t>：</w:t>
            </w:r>
            <w:r>
              <w:rPr>
                <w:rFonts w:ascii="Arial" w:eastAsia="ＭＳ Ｐゴシック" w:hAnsi="Arial" w:hint="eastAsia"/>
                <w:szCs w:val="21"/>
              </w:rPr>
              <w:t>599mg</w:t>
            </w:r>
          </w:p>
          <w:p w14:paraId="69E6E463" w14:textId="31A54D0D" w:rsidR="00E4557E" w:rsidRPr="00120E18" w:rsidRDefault="00C73EDD" w:rsidP="00C73EDD">
            <w:pPr>
              <w:spacing w:line="280" w:lineRule="exact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識別コード：</w:t>
            </w:r>
            <w:r>
              <w:rPr>
                <w:rFonts w:ascii="Arial" w:eastAsia="ＭＳ Ｐゴシック" w:hAnsi="Arial" w:hint="eastAsia"/>
                <w:szCs w:val="21"/>
              </w:rPr>
              <w:t>GX GE2</w:t>
            </w:r>
          </w:p>
        </w:tc>
      </w:tr>
      <w:tr w:rsidR="00E4557E" w:rsidRPr="00791B67" w14:paraId="2FC1B60C" w14:textId="77777777" w:rsidTr="00E83342">
        <w:tblPrEx>
          <w:tblCellMar>
            <w:left w:w="99" w:type="dxa"/>
            <w:right w:w="99" w:type="dxa"/>
          </w:tblCellMar>
        </w:tblPrEx>
        <w:trPr>
          <w:trHeight w:val="3962"/>
        </w:trPr>
        <w:tc>
          <w:tcPr>
            <w:tcW w:w="1102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72AC347" w14:textId="77777777" w:rsidR="00E4557E" w:rsidRPr="00120E18" w:rsidRDefault="00E4557E" w:rsidP="00E4557E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標準製剤</w:t>
            </w:r>
          </w:p>
          <w:p w14:paraId="6E9274C6" w14:textId="77777777" w:rsidR="00E4557E" w:rsidRPr="00120E18" w:rsidRDefault="00E4557E" w:rsidP="00E4557E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との</w:t>
            </w:r>
          </w:p>
          <w:p w14:paraId="0396C50C" w14:textId="77777777" w:rsidR="00E4557E" w:rsidRPr="00120E18" w:rsidRDefault="00E4557E" w:rsidP="00E4557E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同等性</w:t>
            </w:r>
          </w:p>
        </w:tc>
        <w:tc>
          <w:tcPr>
            <w:tcW w:w="4694" w:type="dxa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A120D3D" w14:textId="77777777" w:rsidR="00E4557E" w:rsidRPr="00120E18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  <w:r w:rsidRPr="00120E18">
              <w:rPr>
                <w:rFonts w:ascii="游ゴシック" w:eastAsia="游ゴシック" w:hAnsi="游ゴシック" w:cstheme="majorHAnsi" w:hint="eastAsia"/>
                <w:noProof/>
                <w:sz w:val="20"/>
                <w:szCs w:val="20"/>
              </w:rPr>
              <w:t>【溶出試験（試験液、pH4.0（50rpm））】</w:t>
            </w:r>
          </w:p>
          <w:p w14:paraId="5CE1FCAE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08E42D80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35289382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21E29D6F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5F300323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0FA9442C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4B91383B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7EA40833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034DECB3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788B46AC" w14:textId="77777777" w:rsidR="00E4557E" w:rsidRDefault="00E4557E" w:rsidP="00E4557E">
            <w:pPr>
              <w:spacing w:line="280" w:lineRule="exact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  <w:r>
              <w:rPr>
                <w:rFonts w:ascii="游ゴシック" w:eastAsia="游ゴシック" w:hAnsi="游ゴシック" w:cstheme="majorHAnsi" w:hint="eastAsia"/>
                <w:sz w:val="20"/>
                <w:szCs w:val="20"/>
              </w:rPr>
              <w:t xml:space="preserve">　</w:t>
            </w:r>
          </w:p>
          <w:p w14:paraId="6C838BDA" w14:textId="77777777" w:rsidR="00E4557E" w:rsidRDefault="00E4557E" w:rsidP="00E4557E">
            <w:pPr>
              <w:spacing w:line="280" w:lineRule="exact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3192B99F" w14:textId="0D992AA0" w:rsidR="00E4557E" w:rsidRPr="00120E18" w:rsidRDefault="00E4557E" w:rsidP="00E4557E">
            <w:pPr>
              <w:spacing w:line="280" w:lineRule="exact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  <w:r>
              <w:rPr>
                <w:rFonts w:ascii="游ゴシック" w:eastAsia="游ゴシック" w:hAnsi="游ゴシック" w:cstheme="majorHAnsi" w:hint="eastAsia"/>
                <w:noProof/>
                <w:sz w:val="20"/>
                <w:szCs w:val="20"/>
              </w:rPr>
              <w:t xml:space="preserve">　</w:t>
            </w:r>
            <w:r w:rsidRPr="00EB0274"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  <w:drawing>
                <wp:inline distT="0" distB="0" distL="0" distR="0" wp14:anchorId="160AD200" wp14:editId="7EE9E61E">
                  <wp:extent cx="2652267" cy="1729740"/>
                  <wp:effectExtent l="0" t="0" r="0" b="3810"/>
                  <wp:docPr id="30282343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089" cy="173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63CE83FB" w14:textId="4CD41675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  <w:r w:rsidRPr="00120E18">
              <w:rPr>
                <w:rFonts w:ascii="游ゴシック" w:eastAsia="游ゴシック" w:hAnsi="游ゴシック" w:cstheme="majorHAnsi"/>
                <w:sz w:val="20"/>
                <w:szCs w:val="20"/>
              </w:rPr>
              <w:t>【</w:t>
            </w:r>
            <w:r>
              <w:rPr>
                <w:rFonts w:ascii="游ゴシック" w:eastAsia="游ゴシック" w:hAnsi="游ゴシック" w:cstheme="majorHAnsi" w:hint="eastAsia"/>
                <w:sz w:val="20"/>
                <w:szCs w:val="20"/>
              </w:rPr>
              <w:t>生物学的同等性</w:t>
            </w:r>
            <w:r w:rsidRPr="00120E18">
              <w:rPr>
                <w:rFonts w:ascii="游ゴシック" w:eastAsia="游ゴシック" w:hAnsi="游ゴシック" w:cstheme="majorHAnsi"/>
                <w:sz w:val="20"/>
                <w:szCs w:val="20"/>
              </w:rPr>
              <w:t>試験（人、空腹時）】</w:t>
            </w:r>
          </w:p>
          <w:p w14:paraId="5A5FA549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</w:p>
          <w:p w14:paraId="0CE6DC6A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676D1D36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74440449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79972467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12BCE458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1352F126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6257CB42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522A0E7D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29D72798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06A2E68C" w14:textId="77777777" w:rsidR="00E4557E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</w:p>
          <w:p w14:paraId="64E7E825" w14:textId="3E16AACA" w:rsidR="00E4557E" w:rsidRPr="00EB0274" w:rsidRDefault="00E4557E" w:rsidP="00E4557E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  <w:r w:rsidRPr="00EB0274">
              <w:rPr>
                <w:rFonts w:ascii="游ゴシック" w:eastAsia="游ゴシック" w:hAnsi="游ゴシック" w:cstheme="majorHAnsi" w:hint="eastAsia"/>
                <w:noProof/>
                <w:sz w:val="20"/>
                <w:szCs w:val="20"/>
              </w:rPr>
              <w:drawing>
                <wp:inline distT="0" distB="0" distL="0" distR="0" wp14:anchorId="5FEAFB79" wp14:editId="271C9216">
                  <wp:extent cx="2333625" cy="1874822"/>
                  <wp:effectExtent l="0" t="0" r="0" b="0"/>
                  <wp:docPr id="58954511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804" cy="1881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57E" w:rsidRPr="00791B67" w14:paraId="1EAD2CA7" w14:textId="77777777" w:rsidTr="00E83342">
        <w:trPr>
          <w:trHeight w:val="702"/>
        </w:trPr>
        <w:tc>
          <w:tcPr>
            <w:tcW w:w="1102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571C5B3" w14:textId="77777777" w:rsidR="00E4557E" w:rsidRPr="00120E18" w:rsidRDefault="00E4557E" w:rsidP="00E4557E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</w:p>
        </w:tc>
        <w:tc>
          <w:tcPr>
            <w:tcW w:w="4694" w:type="dxa"/>
            <w:tcBorders>
              <w:top w:val="nil"/>
              <w:left w:val="single" w:sz="12" w:space="0" w:color="000000"/>
              <w:right w:val="single" w:sz="4" w:space="0" w:color="auto"/>
            </w:tcBorders>
            <w:vAlign w:val="center"/>
          </w:tcPr>
          <w:p w14:paraId="68BA279C" w14:textId="77777777" w:rsidR="00E4557E" w:rsidRPr="00120E18" w:rsidRDefault="00E4557E" w:rsidP="00E4557E">
            <w:pPr>
              <w:spacing w:line="280" w:lineRule="exact"/>
              <w:ind w:leftChars="-15" w:left="-32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 w:hint="eastAsia"/>
              </w:rPr>
              <w:t>「後発医薬品の生物学的同等性試験ガイドライン」に基づき、両製剤の溶出挙動は同等であると判断された。</w:t>
            </w:r>
          </w:p>
        </w:tc>
        <w:tc>
          <w:tcPr>
            <w:tcW w:w="4694" w:type="dxa"/>
            <w:tcBorders>
              <w:top w:val="nil"/>
              <w:left w:val="single" w:sz="4" w:space="0" w:color="auto"/>
              <w:right w:val="single" w:sz="12" w:space="0" w:color="000000"/>
            </w:tcBorders>
            <w:vAlign w:val="center"/>
          </w:tcPr>
          <w:p w14:paraId="488E85BB" w14:textId="47E33CEB" w:rsidR="00E4557E" w:rsidRPr="00120E18" w:rsidRDefault="00E4557E" w:rsidP="00E4557E">
            <w:pPr>
              <w:spacing w:line="280" w:lineRule="exact"/>
              <w:ind w:leftChars="-15" w:left="-32"/>
              <w:rPr>
                <w:rFonts w:ascii="游ゴシック" w:eastAsia="游ゴシック" w:hAnsi="游ゴシック" w:cstheme="majorHAnsi"/>
              </w:rPr>
            </w:pPr>
            <w:r>
              <w:rPr>
                <w:rFonts w:ascii="游ゴシック" w:eastAsia="游ゴシック" w:hAnsi="游ゴシック" w:cstheme="majorHAnsi" w:hint="eastAsia"/>
              </w:rPr>
              <w:t>得られた薬物動態パラメータについて統計解析を行った結果</w:t>
            </w:r>
            <w:r w:rsidRPr="00120E18">
              <w:rPr>
                <w:rFonts w:ascii="游ゴシック" w:eastAsia="游ゴシック" w:hAnsi="游ゴシック" w:cstheme="majorHAnsi"/>
              </w:rPr>
              <w:t>、両剤は生物学的に同等であると確認された。</w:t>
            </w:r>
          </w:p>
        </w:tc>
      </w:tr>
      <w:tr w:rsidR="00E4557E" w:rsidRPr="00791B67" w14:paraId="0376A478" w14:textId="77777777" w:rsidTr="004C396D">
        <w:trPr>
          <w:trHeight w:val="1043"/>
        </w:trPr>
        <w:tc>
          <w:tcPr>
            <w:tcW w:w="11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96D4B6" w14:textId="77777777" w:rsidR="00E4557E" w:rsidRPr="00120E18" w:rsidRDefault="00E4557E" w:rsidP="00E4557E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連絡先</w:t>
            </w:r>
          </w:p>
        </w:tc>
        <w:tc>
          <w:tcPr>
            <w:tcW w:w="938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6B4659" w14:textId="77777777" w:rsidR="00E4557E" w:rsidRPr="00120E18" w:rsidRDefault="00E4557E" w:rsidP="00E4557E">
            <w:pPr>
              <w:rPr>
                <w:rFonts w:ascii="游ゴシック" w:eastAsia="游ゴシック" w:hAnsi="游ゴシック" w:cstheme="majorHAnsi"/>
              </w:rPr>
            </w:pPr>
          </w:p>
        </w:tc>
      </w:tr>
    </w:tbl>
    <w:p w14:paraId="799044CA" w14:textId="77777777" w:rsidR="009F53A3" w:rsidRPr="002A7EAA" w:rsidRDefault="009F53A3" w:rsidP="001A3F00"/>
    <w:sectPr w:rsidR="009F53A3" w:rsidRPr="002A7EAA" w:rsidSect="00AB57E7">
      <w:pgSz w:w="11906" w:h="16838" w:code="9"/>
      <w:pgMar w:top="568" w:right="720" w:bottom="720" w:left="720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15D4D" w14:textId="77777777" w:rsidR="001A263B" w:rsidRDefault="001A263B" w:rsidP="004739A6">
      <w:r>
        <w:separator/>
      </w:r>
    </w:p>
  </w:endnote>
  <w:endnote w:type="continuationSeparator" w:id="0">
    <w:p w14:paraId="1A48196C" w14:textId="77777777" w:rsidR="001A263B" w:rsidRDefault="001A263B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6D052" w14:textId="77777777" w:rsidR="001A263B" w:rsidRDefault="001A263B" w:rsidP="004739A6">
      <w:r>
        <w:separator/>
      </w:r>
    </w:p>
  </w:footnote>
  <w:footnote w:type="continuationSeparator" w:id="0">
    <w:p w14:paraId="0C6595BA" w14:textId="77777777" w:rsidR="001A263B" w:rsidRDefault="001A263B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8860372">
    <w:abstractNumId w:val="6"/>
  </w:num>
  <w:num w:numId="2" w16cid:durableId="2050837251">
    <w:abstractNumId w:val="10"/>
  </w:num>
  <w:num w:numId="3" w16cid:durableId="1814103074">
    <w:abstractNumId w:val="1"/>
  </w:num>
  <w:num w:numId="4" w16cid:durableId="1328170927">
    <w:abstractNumId w:val="4"/>
  </w:num>
  <w:num w:numId="5" w16cid:durableId="1163089611">
    <w:abstractNumId w:val="9"/>
  </w:num>
  <w:num w:numId="6" w16cid:durableId="1316370790">
    <w:abstractNumId w:val="0"/>
  </w:num>
  <w:num w:numId="7" w16cid:durableId="1799570992">
    <w:abstractNumId w:val="5"/>
  </w:num>
  <w:num w:numId="8" w16cid:durableId="1262031838">
    <w:abstractNumId w:val="7"/>
  </w:num>
  <w:num w:numId="9" w16cid:durableId="1762527143">
    <w:abstractNumId w:val="8"/>
  </w:num>
  <w:num w:numId="10" w16cid:durableId="1862934575">
    <w:abstractNumId w:val="3"/>
  </w:num>
  <w:num w:numId="11" w16cid:durableId="2131045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88"/>
    <w:rsid w:val="00001213"/>
    <w:rsid w:val="00027FAB"/>
    <w:rsid w:val="00034A30"/>
    <w:rsid w:val="0004126C"/>
    <w:rsid w:val="00046F10"/>
    <w:rsid w:val="00054BFF"/>
    <w:rsid w:val="00056E38"/>
    <w:rsid w:val="00062FCC"/>
    <w:rsid w:val="000715B9"/>
    <w:rsid w:val="00082489"/>
    <w:rsid w:val="000827DD"/>
    <w:rsid w:val="000A5D2F"/>
    <w:rsid w:val="000C1BD3"/>
    <w:rsid w:val="000E075C"/>
    <w:rsid w:val="000E67DE"/>
    <w:rsid w:val="000F5AC4"/>
    <w:rsid w:val="000F75FA"/>
    <w:rsid w:val="00120E18"/>
    <w:rsid w:val="00127179"/>
    <w:rsid w:val="00136559"/>
    <w:rsid w:val="00147EDC"/>
    <w:rsid w:val="00162773"/>
    <w:rsid w:val="00177ED3"/>
    <w:rsid w:val="001A1A3B"/>
    <w:rsid w:val="001A263B"/>
    <w:rsid w:val="001A3F00"/>
    <w:rsid w:val="001A790E"/>
    <w:rsid w:val="001C3B22"/>
    <w:rsid w:val="001D1B86"/>
    <w:rsid w:val="001E1CA6"/>
    <w:rsid w:val="001F2664"/>
    <w:rsid w:val="001F7137"/>
    <w:rsid w:val="00200B65"/>
    <w:rsid w:val="002068E8"/>
    <w:rsid w:val="002148E7"/>
    <w:rsid w:val="002336D6"/>
    <w:rsid w:val="00236D00"/>
    <w:rsid w:val="00242A14"/>
    <w:rsid w:val="002450E9"/>
    <w:rsid w:val="002461B0"/>
    <w:rsid w:val="00257A98"/>
    <w:rsid w:val="00257D33"/>
    <w:rsid w:val="002743AD"/>
    <w:rsid w:val="00276D89"/>
    <w:rsid w:val="00282AB2"/>
    <w:rsid w:val="00296EF4"/>
    <w:rsid w:val="002A050E"/>
    <w:rsid w:val="002A55B3"/>
    <w:rsid w:val="002A7EAA"/>
    <w:rsid w:val="002C0647"/>
    <w:rsid w:val="002D5141"/>
    <w:rsid w:val="002D7188"/>
    <w:rsid w:val="002E2531"/>
    <w:rsid w:val="00306DFF"/>
    <w:rsid w:val="003071E9"/>
    <w:rsid w:val="00336CB1"/>
    <w:rsid w:val="00353A58"/>
    <w:rsid w:val="00374B51"/>
    <w:rsid w:val="00387D7D"/>
    <w:rsid w:val="003B12BF"/>
    <w:rsid w:val="003C3F56"/>
    <w:rsid w:val="003C41DF"/>
    <w:rsid w:val="003E19A4"/>
    <w:rsid w:val="003E6D8E"/>
    <w:rsid w:val="003E741A"/>
    <w:rsid w:val="003E772A"/>
    <w:rsid w:val="003E7803"/>
    <w:rsid w:val="003F239C"/>
    <w:rsid w:val="003F5D63"/>
    <w:rsid w:val="004006D3"/>
    <w:rsid w:val="004010A5"/>
    <w:rsid w:val="00402266"/>
    <w:rsid w:val="00415BA5"/>
    <w:rsid w:val="004462F3"/>
    <w:rsid w:val="00471ADA"/>
    <w:rsid w:val="004739A6"/>
    <w:rsid w:val="00474C7A"/>
    <w:rsid w:val="00481FFD"/>
    <w:rsid w:val="00483F97"/>
    <w:rsid w:val="00486E67"/>
    <w:rsid w:val="00495E9A"/>
    <w:rsid w:val="004C396D"/>
    <w:rsid w:val="004E5EAE"/>
    <w:rsid w:val="004F2523"/>
    <w:rsid w:val="0050238E"/>
    <w:rsid w:val="00535C36"/>
    <w:rsid w:val="0055239F"/>
    <w:rsid w:val="00553983"/>
    <w:rsid w:val="00570093"/>
    <w:rsid w:val="005771D8"/>
    <w:rsid w:val="00586986"/>
    <w:rsid w:val="005A435B"/>
    <w:rsid w:val="005A463C"/>
    <w:rsid w:val="005C1EDC"/>
    <w:rsid w:val="005C224E"/>
    <w:rsid w:val="005C79FC"/>
    <w:rsid w:val="005D331C"/>
    <w:rsid w:val="00615F8D"/>
    <w:rsid w:val="0061737B"/>
    <w:rsid w:val="00633315"/>
    <w:rsid w:val="00634D33"/>
    <w:rsid w:val="006455B2"/>
    <w:rsid w:val="00645BD2"/>
    <w:rsid w:val="00645CE1"/>
    <w:rsid w:val="00650AA0"/>
    <w:rsid w:val="0066501A"/>
    <w:rsid w:val="0067705F"/>
    <w:rsid w:val="00690532"/>
    <w:rsid w:val="006A5858"/>
    <w:rsid w:val="006A59D7"/>
    <w:rsid w:val="006B1801"/>
    <w:rsid w:val="006D0AEE"/>
    <w:rsid w:val="006F2831"/>
    <w:rsid w:val="00710D1F"/>
    <w:rsid w:val="00725E1C"/>
    <w:rsid w:val="00732D06"/>
    <w:rsid w:val="007358D5"/>
    <w:rsid w:val="007401BD"/>
    <w:rsid w:val="007447EB"/>
    <w:rsid w:val="007554BA"/>
    <w:rsid w:val="0076016A"/>
    <w:rsid w:val="00767180"/>
    <w:rsid w:val="00773B7E"/>
    <w:rsid w:val="00775C20"/>
    <w:rsid w:val="00791B67"/>
    <w:rsid w:val="007A21FD"/>
    <w:rsid w:val="007B5CF2"/>
    <w:rsid w:val="007C35B1"/>
    <w:rsid w:val="007C59DD"/>
    <w:rsid w:val="007C777B"/>
    <w:rsid w:val="007E7CA5"/>
    <w:rsid w:val="007F4583"/>
    <w:rsid w:val="007F4D06"/>
    <w:rsid w:val="00806218"/>
    <w:rsid w:val="00823F7D"/>
    <w:rsid w:val="00866BF6"/>
    <w:rsid w:val="0088574B"/>
    <w:rsid w:val="008A4614"/>
    <w:rsid w:val="008A4C10"/>
    <w:rsid w:val="008B13E7"/>
    <w:rsid w:val="008B5B3E"/>
    <w:rsid w:val="008C5FB0"/>
    <w:rsid w:val="008D3191"/>
    <w:rsid w:val="008D37EB"/>
    <w:rsid w:val="008D749C"/>
    <w:rsid w:val="008E45CF"/>
    <w:rsid w:val="008F7467"/>
    <w:rsid w:val="00902454"/>
    <w:rsid w:val="00903536"/>
    <w:rsid w:val="00904CCF"/>
    <w:rsid w:val="00915010"/>
    <w:rsid w:val="00941046"/>
    <w:rsid w:val="00944D06"/>
    <w:rsid w:val="009633E2"/>
    <w:rsid w:val="0097175C"/>
    <w:rsid w:val="00982180"/>
    <w:rsid w:val="009A4EF9"/>
    <w:rsid w:val="009E3B3E"/>
    <w:rsid w:val="009F2C89"/>
    <w:rsid w:val="009F53A3"/>
    <w:rsid w:val="009F72CB"/>
    <w:rsid w:val="00A042C7"/>
    <w:rsid w:val="00A0792A"/>
    <w:rsid w:val="00A1192C"/>
    <w:rsid w:val="00A707E9"/>
    <w:rsid w:val="00A7188A"/>
    <w:rsid w:val="00A7329E"/>
    <w:rsid w:val="00AB57E7"/>
    <w:rsid w:val="00AC16A6"/>
    <w:rsid w:val="00AC28B5"/>
    <w:rsid w:val="00AC33ED"/>
    <w:rsid w:val="00AC423C"/>
    <w:rsid w:val="00AD7F87"/>
    <w:rsid w:val="00AF2E40"/>
    <w:rsid w:val="00B12D30"/>
    <w:rsid w:val="00B40083"/>
    <w:rsid w:val="00B44F8B"/>
    <w:rsid w:val="00B67626"/>
    <w:rsid w:val="00B829CA"/>
    <w:rsid w:val="00B852FC"/>
    <w:rsid w:val="00B959BE"/>
    <w:rsid w:val="00BA1E65"/>
    <w:rsid w:val="00BA39CA"/>
    <w:rsid w:val="00BA48F4"/>
    <w:rsid w:val="00BB46BC"/>
    <w:rsid w:val="00BC0287"/>
    <w:rsid w:val="00BC67AB"/>
    <w:rsid w:val="00BD5087"/>
    <w:rsid w:val="00BE15D8"/>
    <w:rsid w:val="00BE65A4"/>
    <w:rsid w:val="00BE6AD1"/>
    <w:rsid w:val="00BF46E7"/>
    <w:rsid w:val="00BF548D"/>
    <w:rsid w:val="00C0233A"/>
    <w:rsid w:val="00C03392"/>
    <w:rsid w:val="00C12205"/>
    <w:rsid w:val="00C12FBA"/>
    <w:rsid w:val="00C176FF"/>
    <w:rsid w:val="00C27E6E"/>
    <w:rsid w:val="00C41745"/>
    <w:rsid w:val="00C42215"/>
    <w:rsid w:val="00C52C54"/>
    <w:rsid w:val="00C64443"/>
    <w:rsid w:val="00C6774F"/>
    <w:rsid w:val="00C73EDD"/>
    <w:rsid w:val="00C77654"/>
    <w:rsid w:val="00C93537"/>
    <w:rsid w:val="00C941CD"/>
    <w:rsid w:val="00C94EF5"/>
    <w:rsid w:val="00CA142D"/>
    <w:rsid w:val="00CB4723"/>
    <w:rsid w:val="00CC1833"/>
    <w:rsid w:val="00CD2092"/>
    <w:rsid w:val="00CD3757"/>
    <w:rsid w:val="00CD52CA"/>
    <w:rsid w:val="00CE1D50"/>
    <w:rsid w:val="00CF0984"/>
    <w:rsid w:val="00D14064"/>
    <w:rsid w:val="00D2066D"/>
    <w:rsid w:val="00D402B1"/>
    <w:rsid w:val="00D517EB"/>
    <w:rsid w:val="00D51ABF"/>
    <w:rsid w:val="00D54A2E"/>
    <w:rsid w:val="00D6048D"/>
    <w:rsid w:val="00D76532"/>
    <w:rsid w:val="00D92DE6"/>
    <w:rsid w:val="00D932A1"/>
    <w:rsid w:val="00D97D68"/>
    <w:rsid w:val="00DA56EA"/>
    <w:rsid w:val="00DB6162"/>
    <w:rsid w:val="00DD2596"/>
    <w:rsid w:val="00DE48FA"/>
    <w:rsid w:val="00DE4B91"/>
    <w:rsid w:val="00E02FD0"/>
    <w:rsid w:val="00E119E2"/>
    <w:rsid w:val="00E4557E"/>
    <w:rsid w:val="00E55F26"/>
    <w:rsid w:val="00E61EAB"/>
    <w:rsid w:val="00E83342"/>
    <w:rsid w:val="00E84A6F"/>
    <w:rsid w:val="00E87059"/>
    <w:rsid w:val="00E96A69"/>
    <w:rsid w:val="00EA1402"/>
    <w:rsid w:val="00EA446D"/>
    <w:rsid w:val="00EB0274"/>
    <w:rsid w:val="00EC67C7"/>
    <w:rsid w:val="00ED23C9"/>
    <w:rsid w:val="00ED5097"/>
    <w:rsid w:val="00EE1A07"/>
    <w:rsid w:val="00EE507C"/>
    <w:rsid w:val="00EF4F1B"/>
    <w:rsid w:val="00F01D77"/>
    <w:rsid w:val="00F024B2"/>
    <w:rsid w:val="00F260AF"/>
    <w:rsid w:val="00F57965"/>
    <w:rsid w:val="00F57BFB"/>
    <w:rsid w:val="00FA2D28"/>
    <w:rsid w:val="00FB7864"/>
    <w:rsid w:val="00FC0BFE"/>
    <w:rsid w:val="00FE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79604580"/>
  <w15:docId w15:val="{315045C6-E0BD-4B95-8AA2-D69DE11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DC580-50D4-46EC-BD75-1DC1A4D7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製品比較表　セチリジン塩酸塩錠5「BMD」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BIOWS27</dc:creator>
  <cp:lastModifiedBy>biows43 ビオメディクス</cp:lastModifiedBy>
  <cp:revision>11</cp:revision>
  <cp:lastPrinted>2023-02-13T02:19:00Z</cp:lastPrinted>
  <dcterms:created xsi:type="dcterms:W3CDTF">2024-02-20T04:35:00Z</dcterms:created>
  <dcterms:modified xsi:type="dcterms:W3CDTF">2025-05-29T01:36:00Z</dcterms:modified>
</cp:coreProperties>
</file>