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F830" w14:textId="1C6B1262" w:rsidR="002D7188" w:rsidRPr="009A2A5C" w:rsidRDefault="00EE1D9E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B29CF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CF159" wp14:editId="4533CE85">
                <wp:simplePos x="0" y="0"/>
                <wp:positionH relativeFrom="column">
                  <wp:posOffset>5695950</wp:posOffset>
                </wp:positionH>
                <wp:positionV relativeFrom="paragraph">
                  <wp:posOffset>-67310</wp:posOffset>
                </wp:positionV>
                <wp:extent cx="1049020" cy="2578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32BE3" w14:textId="3506A713" w:rsidR="00EE1D9E" w:rsidRPr="00296EF4" w:rsidRDefault="00EE1D9E" w:rsidP="00EE1D9E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F2694D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F2694D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CF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5pt;margin-top:-5.3pt;width:82.6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" filled="f" stroked="f">
                <v:textbox>
                  <w:txbxContent>
                    <w:p w14:paraId="28C32BE3" w14:textId="3506A713" w:rsidR="00EE1D9E" w:rsidRPr="00296EF4" w:rsidRDefault="00EE1D9E" w:rsidP="00EE1D9E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F2694D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F2694D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D2066D" w:rsidRPr="00E759F7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723558" wp14:editId="44DE1909">
                <wp:simplePos x="0" y="0"/>
                <wp:positionH relativeFrom="column">
                  <wp:posOffset>5644515</wp:posOffset>
                </wp:positionH>
                <wp:positionV relativeFrom="paragraph">
                  <wp:posOffset>-683895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7B5B3" w14:textId="0305CF7D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2F5E83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FA4B6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3558" id="_x0000_s1027" type="#_x0000_t202" style="position:absolute;left:0;text-align:left;margin-left:444.45pt;margin-top:-53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" filled="f" stroked="f">
                <v:textbox>
                  <w:txbxContent>
                    <w:p w14:paraId="5647B5B3" w14:textId="0305CF7D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2F5E83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FA4B6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"/>
        <w:gridCol w:w="4522"/>
        <w:gridCol w:w="1530"/>
        <w:gridCol w:w="1530"/>
        <w:gridCol w:w="1531"/>
      </w:tblGrid>
      <w:tr w:rsidR="00F024B2" w:rsidRPr="000767A5" w14:paraId="3C222197" w14:textId="77777777" w:rsidTr="00EA5940">
        <w:trPr>
          <w:trHeight w:val="350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D122E36" w14:textId="77777777" w:rsidR="002D7188" w:rsidRPr="000767A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83D995" w14:textId="77777777" w:rsidR="002D7188" w:rsidRPr="000767A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91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63F0EA9" w14:textId="1C3CF972" w:rsidR="002D7188" w:rsidRPr="000767A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0A0F8D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0767A5" w14:paraId="06C09A02" w14:textId="77777777" w:rsidTr="00EA5940">
        <w:trPr>
          <w:trHeight w:val="616"/>
        </w:trPr>
        <w:tc>
          <w:tcPr>
            <w:tcW w:w="111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46F808A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44A2EA13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9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8FAC0BB" w14:textId="74171B01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0767A5" w:rsidRPr="000767A5" w14:paraId="113EA1F0" w14:textId="77777777" w:rsidTr="00EA5940">
        <w:trPr>
          <w:trHeight w:val="616"/>
        </w:trPr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E0EA90" w14:textId="77777777"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09353C1" w14:textId="77777777" w:rsidR="000767A5" w:rsidRPr="000767A5" w:rsidRDefault="000767A5" w:rsidP="000767A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1.0µg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F00EADA" w14:textId="4F92175C" w:rsidR="000767A5" w:rsidRPr="000767A5" w:rsidRDefault="00A95D5B" w:rsidP="000767A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アルファロールカプセル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1.0µg</w:t>
            </w:r>
          </w:p>
        </w:tc>
      </w:tr>
      <w:tr w:rsidR="007B5CF2" w:rsidRPr="000767A5" w14:paraId="6C7BD1EB" w14:textId="77777777" w:rsidTr="00EA5940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AD727AA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064B6" w14:textId="38988E24" w:rsidR="007B5CF2" w:rsidRDefault="00F2694D" w:rsidP="007B5CF2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5</w:t>
            </w:r>
            <w:r w:rsidR="002F5E83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9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0767A5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BF2663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</w:p>
          <w:p w14:paraId="1B19766F" w14:textId="236F1771" w:rsidR="007156D2" w:rsidRPr="000767A5" w:rsidRDefault="007156D2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標準品との差：</w:t>
            </w:r>
            <w:r w:rsidR="009E2E72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6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9E2E72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50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円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/1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AE1335A" w14:textId="633AA5DC" w:rsidR="00404F49" w:rsidRPr="000767A5" w:rsidRDefault="00230BF7" w:rsidP="00404F49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12</w:t>
            </w:r>
            <w:r w:rsidR="002F5E83" w:rsidRPr="00B33655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4</w:t>
            </w:r>
            <w:r w:rsidR="004A6348" w:rsidRPr="00B33655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0767A5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 w:rsidR="00BF266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</w:tr>
      <w:tr w:rsidR="007B5CF2" w:rsidRPr="000767A5" w14:paraId="3E64E7B8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31167C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388577" w14:textId="6328A5EF" w:rsidR="007B5CF2" w:rsidRPr="000767A5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１カプセル</w:t>
            </w:r>
            <w:r w:rsidR="003A363F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中　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アルファカルシドール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1.0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µg</w:t>
            </w:r>
          </w:p>
        </w:tc>
      </w:tr>
      <w:tr w:rsidR="00F2694D" w:rsidRPr="000767A5" w14:paraId="04DF3079" w14:textId="77777777" w:rsidTr="00A56486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1A4E3E" w14:textId="77777777" w:rsidR="00F2694D" w:rsidRPr="000767A5" w:rsidRDefault="00F2694D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A4B6B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FA4B6B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4C38768A" w14:textId="77777777" w:rsidR="00F2694D" w:rsidRPr="000767A5" w:rsidRDefault="00F2694D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287A0E" w14:textId="3723B21E" w:rsidR="00F2694D" w:rsidRPr="000767A5" w:rsidRDefault="00F2694D" w:rsidP="00F2694D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C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>a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・骨代謝改善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1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α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>-OH-D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₃製剤</w:t>
            </w:r>
          </w:p>
        </w:tc>
      </w:tr>
      <w:tr w:rsidR="00EA5940" w:rsidRPr="000767A5" w14:paraId="3C438647" w14:textId="77777777" w:rsidTr="00C14C25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1534D14" w14:textId="77777777" w:rsidR="00EA5940" w:rsidRPr="000767A5" w:rsidRDefault="00EA5940" w:rsidP="00EA5940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73C0B7CD" w14:textId="77777777" w:rsidR="00EA5940" w:rsidRPr="000767A5" w:rsidRDefault="00EA5940" w:rsidP="00EA5940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5834E0" w14:textId="77777777" w:rsidR="00EA5940" w:rsidRDefault="00EA5940" w:rsidP="003A363F">
            <w:pPr>
              <w:ind w:left="151" w:hangingChars="70" w:hanging="151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下記疾患におけるビタミンＤ代謝異常に伴う諸症状（低カルシウム血症、テタニー、骨痛、骨病変等）の改善</w:t>
            </w:r>
          </w:p>
          <w:p w14:paraId="29F14F11" w14:textId="77777777" w:rsidR="00EA5940" w:rsidRDefault="00EA5940" w:rsidP="00EA5940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 xml:space="preserve">　慢性腎不全、副甲状腺機能低下症、ビタミンＤ抵抗性クル病・骨軟化症</w:t>
            </w:r>
          </w:p>
          <w:p w14:paraId="297302EA" w14:textId="5E2D5931" w:rsidR="00EA5940" w:rsidRDefault="00EA5940" w:rsidP="00EA5940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骨粗鬆症</w:t>
            </w:r>
            <w:r w:rsidR="007156D2">
              <w:rPr>
                <w:rFonts w:asciiTheme="majorHAnsi" w:eastAsia="ＭＳ Ｐゴシック" w:hAnsiTheme="majorHAnsi" w:cstheme="majorHAnsi" w:hint="eastAsia"/>
              </w:rPr>
              <w:t xml:space="preserve">　　　　　　　　　　　　　　　　　　　　　　　　　　　　　　　　　　　　　　　　　　　　　【</w:t>
            </w:r>
            <w:r w:rsidR="007156D2" w:rsidRPr="007156D2">
              <w:rPr>
                <w:rFonts w:asciiTheme="majorHAnsi" w:eastAsia="ＭＳ Ｐゴシック" w:hAnsiTheme="majorHAnsi" w:cstheme="majorHAnsi" w:hint="eastAsia"/>
                <w:b/>
                <w:bCs/>
              </w:rPr>
              <w:t>標準品と同じ</w:t>
            </w:r>
            <w:r w:rsidR="007156D2">
              <w:rPr>
                <w:rFonts w:asciiTheme="majorHAnsi" w:eastAsia="ＭＳ Ｐゴシック" w:hAnsiTheme="majorHAnsi" w:cstheme="majorHAnsi" w:hint="eastAsia"/>
              </w:rPr>
              <w:t>】</w:t>
            </w:r>
          </w:p>
        </w:tc>
      </w:tr>
      <w:tr w:rsidR="000767A5" w:rsidRPr="000767A5" w14:paraId="0DDAF010" w14:textId="77777777" w:rsidTr="00B92298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831F46" w14:textId="77777777"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12536CDE" w14:textId="77777777"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84291D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14:paraId="5A29F44E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慢性腎不全、骨粗鬆症の場合</w:t>
            </w:r>
          </w:p>
          <w:p w14:paraId="168E4C13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6C09326B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ただし、年齢、症状により適宜増減する。</w:t>
            </w:r>
          </w:p>
          <w:p w14:paraId="37E01195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副甲状腺機能低下症、その他のビタミン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代謝異常に伴う疾患の場合</w:t>
            </w:r>
          </w:p>
          <w:p w14:paraId="2A0F4B62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27CBC8AB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ただし、疾患、年齢、症状、病型により適宜増減する。</w:t>
            </w:r>
          </w:p>
          <w:p w14:paraId="4FDE0856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（小児用量）</w:t>
            </w:r>
          </w:p>
          <w:p w14:paraId="13F29846" w14:textId="77777777" w:rsidR="000767A5" w:rsidRDefault="000767A5" w:rsidP="000767A5">
            <w:pPr>
              <w:spacing w:line="240" w:lineRule="exact"/>
              <w:ind w:leftChars="100" w:left="21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通常、小児に対しては骨粗鬆症の場合には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0.03µg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を、その他の疾患の場合には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5CC85E6A" w14:textId="74CA9159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ただし、疾患、症状により適宜増減する。</w:t>
            </w:r>
            <w:r w:rsidR="007156D2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　　　　　　　　　　　　　　　　　　　　　　　　　　　　　　　　　　【</w:t>
            </w:r>
            <w:r w:rsidR="007156D2" w:rsidRPr="007156D2">
              <w:rPr>
                <w:rFonts w:asciiTheme="majorHAnsi" w:eastAsia="ＭＳ Ｐゴシック" w:hAnsiTheme="majorHAnsi" w:cstheme="majorHAnsi" w:hint="eastAsia"/>
                <w:b/>
                <w:bCs/>
                <w:sz w:val="18"/>
                <w:szCs w:val="18"/>
              </w:rPr>
              <w:t>標準品と同じ</w:t>
            </w:r>
            <w:r w:rsidR="007156D2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】</w:t>
            </w:r>
          </w:p>
        </w:tc>
      </w:tr>
      <w:tr w:rsidR="008519C8" w:rsidRPr="000767A5" w14:paraId="5E2DCF33" w14:textId="77777777" w:rsidTr="00EA5940">
        <w:trPr>
          <w:trHeight w:val="789"/>
        </w:trPr>
        <w:tc>
          <w:tcPr>
            <w:tcW w:w="11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384A57" w14:textId="77777777" w:rsidR="008519C8" w:rsidRPr="000767A5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22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318472" w14:textId="6FE187BD" w:rsidR="008519C8" w:rsidRPr="000767A5" w:rsidRDefault="008519C8" w:rsidP="00C70D09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中鎖脂肪酸トリグリセリド</w:t>
            </w:r>
            <w:r w:rsidR="00C70D09">
              <w:rPr>
                <w:rFonts w:asciiTheme="majorHAnsi" w:eastAsia="ＭＳ Ｐゴシック" w:hAnsiTheme="majorHAnsi" w:cstheme="majorHAnsi" w:hint="eastAsia"/>
                <w:color w:val="000000"/>
                <w:spacing w:val="-16"/>
                <w:sz w:val="20"/>
                <w:szCs w:val="20"/>
              </w:rPr>
              <w:t>、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ゼラチン、濃グリセリン、エチルパラベン、プロピルパラベン、酸化チタン、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黄色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5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号、赤色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102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号</w:t>
            </w:r>
            <w:r w:rsidR="00C70D09" w:rsidRPr="00C70D09">
              <w:rPr>
                <w:rFonts w:asciiTheme="majorHAnsi" w:eastAsia="ＭＳ Ｐゴシック" w:hAnsiTheme="majorHAnsi" w:cstheme="majorHAnsi" w:hint="eastAsia"/>
                <w:color w:val="000000"/>
                <w:spacing w:val="-16"/>
                <w:sz w:val="20"/>
                <w:szCs w:val="20"/>
              </w:rPr>
              <w:t>、大豆レシチン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DB2DCE3" w14:textId="77777777" w:rsidR="00133B05" w:rsidRPr="00FA4B6B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FA4B6B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内容物：中鎖脂肪酸トリグリセリド、無水エタノール</w:t>
            </w:r>
          </w:p>
          <w:p w14:paraId="21D0B148" w14:textId="77777777" w:rsidR="008519C8" w:rsidRPr="000767A5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FA4B6B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カプセル：ゼラチン、グリセリン、ソルビン酸カリウム、酸化チタン、黄色三二酸化鉄</w:t>
            </w:r>
          </w:p>
        </w:tc>
      </w:tr>
      <w:tr w:rsidR="00656B0C" w:rsidRPr="000767A5" w14:paraId="2A44A5FA" w14:textId="77777777" w:rsidTr="00167D52">
        <w:trPr>
          <w:trHeight w:val="765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E72D2A3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A4B6B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FA4B6B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6077B67" w14:textId="77777777" w:rsidR="000768CC" w:rsidRPr="000767A5" w:rsidRDefault="002F28A2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淡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紅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色不透明な球形の軟カプセル剤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で、においはない。</w:t>
            </w:r>
          </w:p>
          <w:p w14:paraId="5815DD22" w14:textId="77777777" w:rsidR="000768CC" w:rsidRPr="000767A5" w:rsidRDefault="000768C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内容物は無色～淡黄色の粘性の液で、においはなく、味は緩和である。</w:t>
            </w:r>
          </w:p>
          <w:p w14:paraId="59D13C77" w14:textId="77777777" w:rsidR="002F28A2" w:rsidRPr="000767A5" w:rsidRDefault="00656B0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23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4B097646" w14:textId="77777777" w:rsidR="00656B0C" w:rsidRPr="000767A5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0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50B3B7D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AF5FF01" w14:textId="77777777" w:rsidR="00656B0C" w:rsidRPr="000767A5" w:rsidRDefault="004A634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2D780F2" wp14:editId="107AA22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-15875</wp:posOffset>
                  </wp:positionV>
                  <wp:extent cx="859790" cy="78549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6B0C" w:rsidRPr="000767A5" w14:paraId="1524FE0B" w14:textId="77777777" w:rsidTr="00167D52">
        <w:trPr>
          <w:trHeight w:val="765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A02EC7" w14:textId="77777777" w:rsidR="00656B0C" w:rsidRPr="000767A5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2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6A2F62A7" w14:textId="77777777" w:rsidR="00656B0C" w:rsidRPr="000767A5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6E8A31E" w14:textId="77777777" w:rsidR="00656B0C" w:rsidRPr="000767A5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5C698CF" w14:textId="77777777" w:rsidR="00656B0C" w:rsidRPr="000767A5" w:rsidRDefault="00133B05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EE0E7AE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0767A5" w14:paraId="07E32F88" w14:textId="77777777" w:rsidTr="00317C4E">
        <w:tblPrEx>
          <w:tblCellMar>
            <w:left w:w="99" w:type="dxa"/>
            <w:right w:w="99" w:type="dxa"/>
          </w:tblCellMar>
        </w:tblPrEx>
        <w:trPr>
          <w:trHeight w:val="4017"/>
        </w:trPr>
        <w:tc>
          <w:tcPr>
            <w:tcW w:w="11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329AFA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7B703E63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1C164671" w14:textId="77777777" w:rsidR="00656B0C" w:rsidRPr="000767A5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D9914E0" w14:textId="0235DEE6" w:rsidR="00656B0C" w:rsidRPr="000767A5" w:rsidRDefault="00656B0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767A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</w:t>
            </w:r>
            <w:r w:rsidR="007156D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生物学的同等性試験</w:t>
            </w:r>
            <w:r w:rsidRPr="000767A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（人、空腹時）】</w:t>
            </w:r>
          </w:p>
          <w:p w14:paraId="14C29538" w14:textId="2B4C722C" w:rsidR="002F28A2" w:rsidRPr="00844AB0" w:rsidRDefault="00844AB0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44AB0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EC4CB31" wp14:editId="385C6BED">
                  <wp:extent cx="3472278" cy="2101215"/>
                  <wp:effectExtent l="0" t="0" r="0" b="0"/>
                  <wp:docPr id="53317808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17808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124" cy="210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B0C" w:rsidRPr="000767A5" w14:paraId="16208E90" w14:textId="77777777" w:rsidTr="0010057D">
        <w:trPr>
          <w:trHeight w:val="284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A33200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113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5CC1E950" w14:textId="245246CD" w:rsidR="00656B0C" w:rsidRPr="000767A5" w:rsidRDefault="007156D2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得られた薬物動態パラメータについて統計解析を行った結果</w:t>
            </w:r>
            <w:r w:rsidR="00656B0C" w:rsidRPr="000767A5">
              <w:rPr>
                <w:rFonts w:asciiTheme="majorHAnsi" w:eastAsia="ＭＳ Ｐゴシック" w:hAnsiTheme="majorHAnsi" w:cstheme="majorHAnsi"/>
              </w:rPr>
              <w:t>、両剤の生物学的同等性が確認された。</w:t>
            </w:r>
          </w:p>
        </w:tc>
      </w:tr>
      <w:tr w:rsidR="00F024B2" w:rsidRPr="000767A5" w14:paraId="4E3B21C0" w14:textId="77777777" w:rsidTr="0010057D">
        <w:trPr>
          <w:trHeight w:val="380"/>
        </w:trPr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09DE62" w14:textId="77777777" w:rsidR="002A7EAA" w:rsidRPr="000767A5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55F05" w14:textId="77777777" w:rsidR="002A7EAA" w:rsidRPr="000767A5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4D8AA1E9" w14:textId="77777777" w:rsidR="009F53A3" w:rsidRPr="009A2A5C" w:rsidRDefault="009F53A3" w:rsidP="001A3F00">
      <w:pPr>
        <w:rPr>
          <w:rFonts w:ascii="ＭＳ Ｐゴシック" w:eastAsia="ＭＳ Ｐゴシック" w:hAnsi="ＭＳ Ｐゴシック"/>
        </w:rPr>
      </w:pPr>
    </w:p>
    <w:sectPr w:rsidR="009F53A3" w:rsidRPr="009A2A5C" w:rsidSect="002F28A2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87B4" w14:textId="77777777" w:rsidR="001A263B" w:rsidRDefault="001A263B" w:rsidP="004739A6">
      <w:r>
        <w:separator/>
      </w:r>
    </w:p>
  </w:endnote>
  <w:endnote w:type="continuationSeparator" w:id="0">
    <w:p w14:paraId="5C5B13F6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9455" w14:textId="77777777" w:rsidR="001A263B" w:rsidRDefault="001A263B" w:rsidP="004739A6">
      <w:r>
        <w:separator/>
      </w:r>
    </w:p>
  </w:footnote>
  <w:footnote w:type="continuationSeparator" w:id="0">
    <w:p w14:paraId="1479282A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3067442">
    <w:abstractNumId w:val="6"/>
  </w:num>
  <w:num w:numId="2" w16cid:durableId="989870314">
    <w:abstractNumId w:val="10"/>
  </w:num>
  <w:num w:numId="3" w16cid:durableId="1055743297">
    <w:abstractNumId w:val="1"/>
  </w:num>
  <w:num w:numId="4" w16cid:durableId="1297025125">
    <w:abstractNumId w:val="4"/>
  </w:num>
  <w:num w:numId="5" w16cid:durableId="1325086610">
    <w:abstractNumId w:val="9"/>
  </w:num>
  <w:num w:numId="6" w16cid:durableId="301544278">
    <w:abstractNumId w:val="0"/>
  </w:num>
  <w:num w:numId="7" w16cid:durableId="891038912">
    <w:abstractNumId w:val="5"/>
  </w:num>
  <w:num w:numId="8" w16cid:durableId="1042051945">
    <w:abstractNumId w:val="7"/>
  </w:num>
  <w:num w:numId="9" w16cid:durableId="569579643">
    <w:abstractNumId w:val="8"/>
  </w:num>
  <w:num w:numId="10" w16cid:durableId="1380589840">
    <w:abstractNumId w:val="3"/>
  </w:num>
  <w:num w:numId="11" w16cid:durableId="1414475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7A5"/>
    <w:rsid w:val="000768CC"/>
    <w:rsid w:val="000827DD"/>
    <w:rsid w:val="000A0F8D"/>
    <w:rsid w:val="000A5AE0"/>
    <w:rsid w:val="000A5D2F"/>
    <w:rsid w:val="000C1BD3"/>
    <w:rsid w:val="000E075C"/>
    <w:rsid w:val="000E6E64"/>
    <w:rsid w:val="000F75FA"/>
    <w:rsid w:val="0010057D"/>
    <w:rsid w:val="00127179"/>
    <w:rsid w:val="00133B05"/>
    <w:rsid w:val="00162773"/>
    <w:rsid w:val="00167D52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0BF7"/>
    <w:rsid w:val="002336D6"/>
    <w:rsid w:val="00236D00"/>
    <w:rsid w:val="002450E9"/>
    <w:rsid w:val="002461B0"/>
    <w:rsid w:val="00257A98"/>
    <w:rsid w:val="002743AD"/>
    <w:rsid w:val="00276D89"/>
    <w:rsid w:val="00296EF4"/>
    <w:rsid w:val="002A050E"/>
    <w:rsid w:val="002A55B3"/>
    <w:rsid w:val="002A7EAA"/>
    <w:rsid w:val="002C0647"/>
    <w:rsid w:val="002D5141"/>
    <w:rsid w:val="002D7188"/>
    <w:rsid w:val="002E2531"/>
    <w:rsid w:val="002F28A2"/>
    <w:rsid w:val="002F5E83"/>
    <w:rsid w:val="00306DFF"/>
    <w:rsid w:val="003071E9"/>
    <w:rsid w:val="00317C4E"/>
    <w:rsid w:val="00336CB1"/>
    <w:rsid w:val="00353A58"/>
    <w:rsid w:val="00374B51"/>
    <w:rsid w:val="00387D7D"/>
    <w:rsid w:val="003A363F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4F49"/>
    <w:rsid w:val="00415BA5"/>
    <w:rsid w:val="004462F3"/>
    <w:rsid w:val="004739A6"/>
    <w:rsid w:val="00474C7A"/>
    <w:rsid w:val="00481FFD"/>
    <w:rsid w:val="00483F97"/>
    <w:rsid w:val="004A6348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4EFE"/>
    <w:rsid w:val="00615F8D"/>
    <w:rsid w:val="0061737B"/>
    <w:rsid w:val="00633315"/>
    <w:rsid w:val="006455B2"/>
    <w:rsid w:val="00645BD2"/>
    <w:rsid w:val="00645CE1"/>
    <w:rsid w:val="00650AA0"/>
    <w:rsid w:val="00656B0C"/>
    <w:rsid w:val="00661D2B"/>
    <w:rsid w:val="0066501A"/>
    <w:rsid w:val="0067705F"/>
    <w:rsid w:val="00690532"/>
    <w:rsid w:val="006A5858"/>
    <w:rsid w:val="006B1801"/>
    <w:rsid w:val="006D0AEE"/>
    <w:rsid w:val="006F2831"/>
    <w:rsid w:val="00710D1F"/>
    <w:rsid w:val="007156D2"/>
    <w:rsid w:val="00732D06"/>
    <w:rsid w:val="007358D5"/>
    <w:rsid w:val="007401BD"/>
    <w:rsid w:val="007447EB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44AB0"/>
    <w:rsid w:val="008519C8"/>
    <w:rsid w:val="00866BF6"/>
    <w:rsid w:val="0088574B"/>
    <w:rsid w:val="008A4614"/>
    <w:rsid w:val="008A6F69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2A5C"/>
    <w:rsid w:val="009A4EF9"/>
    <w:rsid w:val="009E2E72"/>
    <w:rsid w:val="009E3B3E"/>
    <w:rsid w:val="009F2C89"/>
    <w:rsid w:val="009F53A3"/>
    <w:rsid w:val="00A0792A"/>
    <w:rsid w:val="00A50A5B"/>
    <w:rsid w:val="00A707E9"/>
    <w:rsid w:val="00A7188A"/>
    <w:rsid w:val="00A7329E"/>
    <w:rsid w:val="00A95D5B"/>
    <w:rsid w:val="00AB57E7"/>
    <w:rsid w:val="00AC28B5"/>
    <w:rsid w:val="00AC423C"/>
    <w:rsid w:val="00AD7F87"/>
    <w:rsid w:val="00B12D30"/>
    <w:rsid w:val="00B33655"/>
    <w:rsid w:val="00B40083"/>
    <w:rsid w:val="00B4403E"/>
    <w:rsid w:val="00B44F8B"/>
    <w:rsid w:val="00B829CA"/>
    <w:rsid w:val="00B82E77"/>
    <w:rsid w:val="00B959BE"/>
    <w:rsid w:val="00BA39CA"/>
    <w:rsid w:val="00BC67AB"/>
    <w:rsid w:val="00BE65A4"/>
    <w:rsid w:val="00BE6AD1"/>
    <w:rsid w:val="00BF2663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0D09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76532"/>
    <w:rsid w:val="00D92DE6"/>
    <w:rsid w:val="00D932A1"/>
    <w:rsid w:val="00DD2596"/>
    <w:rsid w:val="00DD3DFE"/>
    <w:rsid w:val="00DE48FA"/>
    <w:rsid w:val="00DE4B91"/>
    <w:rsid w:val="00E55F26"/>
    <w:rsid w:val="00E572EF"/>
    <w:rsid w:val="00E61EAB"/>
    <w:rsid w:val="00E759F7"/>
    <w:rsid w:val="00E87059"/>
    <w:rsid w:val="00E96A69"/>
    <w:rsid w:val="00EA1402"/>
    <w:rsid w:val="00EA446D"/>
    <w:rsid w:val="00EA5940"/>
    <w:rsid w:val="00EC67C7"/>
    <w:rsid w:val="00ED23C9"/>
    <w:rsid w:val="00ED5097"/>
    <w:rsid w:val="00EE1D9E"/>
    <w:rsid w:val="00EE507C"/>
    <w:rsid w:val="00EF4F1B"/>
    <w:rsid w:val="00F01D77"/>
    <w:rsid w:val="00F024B2"/>
    <w:rsid w:val="00F13187"/>
    <w:rsid w:val="00F260AF"/>
    <w:rsid w:val="00F2694D"/>
    <w:rsid w:val="00F57965"/>
    <w:rsid w:val="00F57BFB"/>
    <w:rsid w:val="00FA2D28"/>
    <w:rsid w:val="00FA4B6B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0C3EC79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4F6A-1D19-4557-9112-E76FD16F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アルファカルシドールカプセル1.0μg「BMD」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アルファカルシドールカプセル1.0μg「BMD」</dc:title>
  <dc:creator>BIOWS27</dc:creator>
  <cp:lastModifiedBy>江田大曜</cp:lastModifiedBy>
  <cp:revision>7</cp:revision>
  <cp:lastPrinted>2022-03-16T05:12:00Z</cp:lastPrinted>
  <dcterms:created xsi:type="dcterms:W3CDTF">2023-08-16T03:09:00Z</dcterms:created>
  <dcterms:modified xsi:type="dcterms:W3CDTF">2024-03-11T08:07:00Z</dcterms:modified>
</cp:coreProperties>
</file>