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F469" w14:textId="77777777" w:rsidR="002D7188" w:rsidRPr="00120E18" w:rsidRDefault="00D2066D" w:rsidP="00AD7F87">
      <w:pPr>
        <w:spacing w:line="5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120E18">
        <w:rPr>
          <w:rFonts w:ascii="游ゴシック" w:eastAsia="游ゴシック" w:hAnsi="游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ABF83D" wp14:editId="165F039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8949" w14:textId="6BAC93DA" w:rsidR="00EA446D" w:rsidRPr="00120E18" w:rsidRDefault="0076016A" w:rsidP="002D718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F5AC4" w:rsidRPr="00120E18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5A463C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EA446D"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B5CF2" w:rsidRPr="00120E18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BC028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BF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27D48949" w14:textId="6BAC93DA" w:rsidR="00EA446D" w:rsidRPr="00120E18" w:rsidRDefault="0076016A" w:rsidP="002D7188">
                      <w:pPr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20</w:t>
                      </w:r>
                      <w:r w:rsidR="000F5AC4" w:rsidRPr="00120E18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2</w:t>
                      </w:r>
                      <w:r w:rsidR="005A463C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3</w:t>
                      </w:r>
                      <w:r w:rsidR="00EA446D"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年</w:t>
                      </w:r>
                      <w:r w:rsidR="007B5CF2" w:rsidRPr="00120E18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4</w:t>
                      </w: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月</w:t>
                      </w:r>
                      <w:r w:rsidR="00BC0287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120E18">
        <w:rPr>
          <w:rFonts w:ascii="游ゴシック" w:eastAsia="游ゴシック" w:hAnsi="游ゴシック" w:hint="eastAsia"/>
          <w:b/>
          <w:noProof/>
          <w:sz w:val="32"/>
          <w:szCs w:val="32"/>
        </w:rPr>
        <w:t>製品別比較表（案</w:t>
      </w:r>
      <w:r w:rsidR="007B5CF2" w:rsidRPr="00120E18">
        <w:rPr>
          <w:rFonts w:ascii="游ゴシック" w:eastAsia="游ゴシック" w:hAnsi="游ゴシック" w:hint="eastAsia"/>
          <w:b/>
          <w:sz w:val="32"/>
          <w:szCs w:val="32"/>
        </w:rPr>
        <w:t>）</w:t>
      </w:r>
    </w:p>
    <w:tbl>
      <w:tblPr>
        <w:tblW w:w="104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2"/>
        <w:gridCol w:w="2347"/>
        <w:gridCol w:w="2347"/>
        <w:gridCol w:w="2133"/>
        <w:gridCol w:w="2561"/>
      </w:tblGrid>
      <w:tr w:rsidR="00F024B2" w:rsidRPr="00791B67" w14:paraId="59C4058A" w14:textId="77777777" w:rsidTr="004C396D">
        <w:trPr>
          <w:trHeight w:val="350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9481F6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469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E8D82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後発品</w:t>
            </w:r>
          </w:p>
        </w:tc>
        <w:tc>
          <w:tcPr>
            <w:tcW w:w="4694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5B8488D" w14:textId="05BB5F1F" w:rsidR="002D7188" w:rsidRPr="00120E18" w:rsidRDefault="00AD7F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</w:t>
            </w:r>
            <w:r w:rsidR="00AC16A6">
              <w:rPr>
                <w:rFonts w:ascii="游ゴシック" w:eastAsia="游ゴシック" w:hAnsi="游ゴシック" w:cstheme="majorHAnsi" w:hint="eastAsia"/>
                <w:b/>
                <w:szCs w:val="21"/>
              </w:rPr>
              <w:t>品</w:t>
            </w:r>
          </w:p>
        </w:tc>
      </w:tr>
      <w:tr w:rsidR="00486E67" w:rsidRPr="00791B67" w14:paraId="0A04E761" w14:textId="77777777" w:rsidTr="004C396D">
        <w:trPr>
          <w:trHeight w:val="718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0156170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会社名</w:t>
            </w:r>
          </w:p>
        </w:tc>
        <w:tc>
          <w:tcPr>
            <w:tcW w:w="469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F47EB83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>株式会社ビオメディクス</w:t>
            </w:r>
          </w:p>
        </w:tc>
        <w:tc>
          <w:tcPr>
            <w:tcW w:w="4694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522FB05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</w:tr>
      <w:tr w:rsidR="00A1192C" w:rsidRPr="00791B67" w14:paraId="01938504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2D31AD" w14:textId="77777777" w:rsidR="00A1192C" w:rsidRPr="00120E18" w:rsidRDefault="00A1192C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製品名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5D7B7F3" w14:textId="77777777" w:rsidR="00A1192C" w:rsidRPr="00120E18" w:rsidRDefault="00BD5087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デュタステリド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カプセル</w:t>
            </w: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0.5m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g</w:t>
            </w: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AV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「BMD」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B8DA17" w14:textId="09977AC9" w:rsidR="00A1192C" w:rsidRPr="00120E18" w:rsidRDefault="00A1192C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</w:tr>
      <w:tr w:rsidR="00471ADA" w:rsidRPr="00791B67" w14:paraId="2DAA3E49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62AA12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薬　価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3302F" w14:textId="0D2FB0EC" w:rsidR="00471ADA" w:rsidRPr="00120E18" w:rsidRDefault="00CD2092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3</w:t>
            </w:r>
            <w:r w:rsidR="005A463C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3</w:t>
            </w:r>
            <w:r w:rsid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 w:rsidR="005A463C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5</w:t>
            </w:r>
            <w:r w:rsid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C12205" w:rsidRP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円／カプセル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FC5088" w14:textId="4B4B7640" w:rsidR="00471ADA" w:rsidRPr="00120E18" w:rsidRDefault="0004126C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102.80</w:t>
            </w:r>
            <w:r w:rsidR="00471ADA" w:rsidRPr="00120E18">
              <w:rPr>
                <w:rFonts w:ascii="游ゴシック" w:eastAsia="游ゴシック" w:hAnsi="游ゴシック" w:cstheme="majorHAnsi"/>
                <w:color w:val="000000"/>
                <w:szCs w:val="21"/>
              </w:rPr>
              <w:t>円／カプセル</w:t>
            </w:r>
          </w:p>
        </w:tc>
      </w:tr>
      <w:tr w:rsidR="00471ADA" w:rsidRPr="00791B67" w14:paraId="03A4B8C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2437EE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規　格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829541" w14:textId="22969A08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>１カプセル中</w:t>
            </w:r>
            <w:r w:rsidR="00AF2E40">
              <w:rPr>
                <w:rFonts w:ascii="游ゴシック" w:eastAsia="游ゴシック" w:hAnsi="游ゴシック" w:cstheme="majorHAnsi" w:hint="eastAsia"/>
                <w:szCs w:val="21"/>
              </w:rPr>
              <w:t xml:space="preserve">　</w:t>
            </w:r>
            <w:r w:rsidR="00BD5087" w:rsidRPr="00120E18">
              <w:rPr>
                <w:rFonts w:ascii="游ゴシック" w:eastAsia="游ゴシック" w:hAnsi="游ゴシック" w:cstheme="majorHAnsi" w:hint="eastAsia"/>
                <w:szCs w:val="21"/>
              </w:rPr>
              <w:t>デュタステリド</w:t>
            </w:r>
            <w:r w:rsidR="00BD5087" w:rsidRPr="00120E18">
              <w:rPr>
                <w:rFonts w:ascii="游ゴシック" w:eastAsia="游ゴシック" w:hAnsi="游ゴシック" w:cstheme="majorHAnsi"/>
                <w:szCs w:val="21"/>
              </w:rPr>
              <w:t>0.5mg</w:t>
            </w:r>
          </w:p>
        </w:tc>
      </w:tr>
      <w:tr w:rsidR="00471ADA" w:rsidRPr="00791B67" w14:paraId="2308EEE1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08B4B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69FCAB83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分類名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CB6AE" w14:textId="42CD7635" w:rsidR="00471ADA" w:rsidRPr="00120E18" w:rsidRDefault="00B67626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B67626">
              <w:rPr>
                <w:rFonts w:ascii="游ゴシック" w:eastAsia="游ゴシック" w:hAnsi="游ゴシック" w:cstheme="majorHAnsi" w:hint="eastAsia"/>
                <w:szCs w:val="21"/>
              </w:rPr>
              <w:t>５α還元酵素阻害薬・前立腺肥大症治療薬</w:t>
            </w:r>
          </w:p>
        </w:tc>
      </w:tr>
      <w:tr w:rsidR="00BD5087" w:rsidRPr="00791B67" w14:paraId="420C3C9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C0F406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能</w:t>
            </w:r>
          </w:p>
          <w:p w14:paraId="0D5E4C32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9DCE9C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前立腺肥大症</w:t>
            </w:r>
          </w:p>
        </w:tc>
      </w:tr>
      <w:tr w:rsidR="004C396D" w:rsidRPr="00791B67" w14:paraId="3D6D7BD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7C774A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法</w:t>
            </w:r>
          </w:p>
          <w:p w14:paraId="43F952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D78747" w14:textId="77777777" w:rsidR="004C396D" w:rsidRPr="00120E18" w:rsidRDefault="004C396D" w:rsidP="008B13E7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color w:val="FF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通常、成人にはデュタステリドとして１回0.5mgを１日１回経口投与する。</w:t>
            </w:r>
          </w:p>
        </w:tc>
      </w:tr>
      <w:tr w:rsidR="00471ADA" w:rsidRPr="00791B67" w14:paraId="07D6A5A9" w14:textId="77777777" w:rsidTr="004C396D">
        <w:trPr>
          <w:trHeight w:val="1371"/>
        </w:trPr>
        <w:tc>
          <w:tcPr>
            <w:tcW w:w="110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33F6A4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添加物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089B2C4" w14:textId="77777777" w:rsidR="00BD5087" w:rsidRPr="00120E18" w:rsidRDefault="00BD5087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内容物：ジブチルヒドロキシトルエン、グリセリン脂肪酸エステル</w:t>
            </w:r>
          </w:p>
          <w:p w14:paraId="1D9BE418" w14:textId="77777777" w:rsidR="00BD5087" w:rsidRPr="00120E18" w:rsidRDefault="00BD5087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カプセル本体：ゼラチン、コハク化ゼラチン、</w:t>
            </w:r>
          </w:p>
          <w:p w14:paraId="008A2CDD" w14:textId="77777777" w:rsidR="00471ADA" w:rsidRPr="00120E18" w:rsidRDefault="00BD5087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濃グリセリン、酸化チタン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FE7B9FB" w14:textId="6A1A00B8" w:rsidR="00471ADA" w:rsidRPr="00120E18" w:rsidRDefault="00C941CD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C941CD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中鎖モノ・ジグリセリド、</w:t>
            </w:r>
            <w:r w:rsidR="00BD5087"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ジブチルヒドロキシトルエン、ゼラチン、グリセリン、酸化チタン、黄色三二酸化鉄、中鎖脂肪酸トリグリセリド、レシチン</w:t>
            </w:r>
          </w:p>
        </w:tc>
      </w:tr>
      <w:tr w:rsidR="004C396D" w:rsidRPr="00791B67" w14:paraId="59D49111" w14:textId="77777777" w:rsidTr="004C396D">
        <w:trPr>
          <w:trHeight w:val="321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9DEA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w w:val="91"/>
                <w:kern w:val="0"/>
                <w:szCs w:val="21"/>
                <w:fitText w:val="579" w:id="-85842943"/>
              </w:rPr>
              <w:t>性</w:t>
            </w:r>
            <w:r w:rsidRPr="00120E18">
              <w:rPr>
                <w:rFonts w:ascii="游ゴシック" w:eastAsia="游ゴシック" w:hAnsi="游ゴシック" w:cstheme="majorHAnsi" w:hint="eastAsia"/>
                <w:b/>
                <w:w w:val="91"/>
                <w:kern w:val="0"/>
                <w:szCs w:val="21"/>
                <w:fitText w:val="579" w:id="-85842943"/>
              </w:rPr>
              <w:t xml:space="preserve">　</w:t>
            </w:r>
            <w:r w:rsidRPr="00120E18">
              <w:rPr>
                <w:rFonts w:ascii="游ゴシック" w:eastAsia="游ゴシック" w:hAnsi="游ゴシック" w:cstheme="majorHAnsi"/>
                <w:b/>
                <w:spacing w:val="2"/>
                <w:w w:val="91"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5532AF17" w14:textId="77777777" w:rsidR="004C396D" w:rsidRPr="00120E18" w:rsidRDefault="004C396D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淡黄白色不透明の</w:t>
            </w:r>
          </w:p>
          <w:p w14:paraId="1473EFC2" w14:textId="77777777" w:rsidR="004C396D" w:rsidRPr="00120E18" w:rsidRDefault="004C396D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長楕円形の軟カプセル剤</w:t>
            </w:r>
          </w:p>
        </w:tc>
        <w:tc>
          <w:tcPr>
            <w:tcW w:w="2347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3EC19641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長径 （mm）</w:t>
            </w:r>
          </w:p>
        </w:tc>
        <w:tc>
          <w:tcPr>
            <w:tcW w:w="2133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23AE1EF8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短径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 xml:space="preserve"> （</w:t>
            </w: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mm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61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9E6E463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重量 （mg）</w:t>
            </w:r>
          </w:p>
        </w:tc>
      </w:tr>
      <w:tr w:rsidR="004C396D" w:rsidRPr="00791B67" w14:paraId="580A22B3" w14:textId="77777777" w:rsidTr="004C396D">
        <w:trPr>
          <w:trHeight w:val="243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CE109E" w14:textId="77777777" w:rsidR="004C396D" w:rsidRPr="00120E18" w:rsidRDefault="004C396D" w:rsidP="00120E18">
            <w:pPr>
              <w:spacing w:line="280" w:lineRule="exact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</w:p>
        </w:tc>
        <w:tc>
          <w:tcPr>
            <w:tcW w:w="2347" w:type="dxa"/>
            <w:vMerge/>
            <w:tcBorders>
              <w:left w:val="single" w:sz="12" w:space="0" w:color="000000"/>
            </w:tcBorders>
          </w:tcPr>
          <w:p w14:paraId="5E605643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  <w:tc>
          <w:tcPr>
            <w:tcW w:w="2347" w:type="dxa"/>
            <w:tcBorders>
              <w:top w:val="dotted" w:sz="4" w:space="0" w:color="auto"/>
            </w:tcBorders>
            <w:vAlign w:val="center"/>
          </w:tcPr>
          <w:p w14:paraId="30DA3284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約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14:paraId="3DD0B431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約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61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0A9D8529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約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593</w:t>
            </w:r>
          </w:p>
        </w:tc>
      </w:tr>
      <w:tr w:rsidR="004C396D" w:rsidRPr="00791B67" w14:paraId="0CBA6E6B" w14:textId="77777777" w:rsidTr="00732E2B">
        <w:trPr>
          <w:trHeight w:val="887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E21EB2" w14:textId="77777777" w:rsidR="004C396D" w:rsidRPr="00120E18" w:rsidRDefault="004C396D" w:rsidP="00120E18">
            <w:pPr>
              <w:spacing w:line="280" w:lineRule="exact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</w:p>
        </w:tc>
        <w:tc>
          <w:tcPr>
            <w:tcW w:w="2347" w:type="dxa"/>
            <w:vMerge/>
            <w:tcBorders>
              <w:left w:val="single" w:sz="12" w:space="0" w:color="000000"/>
            </w:tcBorders>
          </w:tcPr>
          <w:p w14:paraId="58C05B32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</w:p>
        </w:tc>
        <w:tc>
          <w:tcPr>
            <w:tcW w:w="7041" w:type="dxa"/>
            <w:gridSpan w:val="3"/>
            <w:tcBorders>
              <w:right w:val="single" w:sz="12" w:space="0" w:color="000000"/>
            </w:tcBorders>
          </w:tcPr>
          <w:p w14:paraId="66776068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5618AF7C" wp14:editId="0C1111C6">
                  <wp:simplePos x="0" y="0"/>
                  <wp:positionH relativeFrom="column">
                    <wp:posOffset>1374140</wp:posOffset>
                  </wp:positionH>
                  <wp:positionV relativeFrom="paragraph">
                    <wp:posOffset>43815</wp:posOffset>
                  </wp:positionV>
                  <wp:extent cx="1444625" cy="457200"/>
                  <wp:effectExtent l="0" t="0" r="317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5B3E" w:rsidRPr="00791B67" w14:paraId="2FC1B60C" w14:textId="77777777" w:rsidTr="00E83342">
        <w:tblPrEx>
          <w:tblCellMar>
            <w:left w:w="99" w:type="dxa"/>
            <w:right w:w="99" w:type="dxa"/>
          </w:tblCellMar>
        </w:tblPrEx>
        <w:trPr>
          <w:trHeight w:val="3962"/>
        </w:trPr>
        <w:tc>
          <w:tcPr>
            <w:tcW w:w="110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2AC347" w14:textId="77777777" w:rsidR="008B5B3E" w:rsidRPr="00120E18" w:rsidRDefault="008B5B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標準製剤</w:t>
            </w:r>
          </w:p>
          <w:p w14:paraId="6E9274C6" w14:textId="77777777" w:rsidR="008B5B3E" w:rsidRPr="00120E18" w:rsidRDefault="008B5B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との</w:t>
            </w:r>
          </w:p>
          <w:p w14:paraId="0396C50C" w14:textId="77777777" w:rsidR="008B5B3E" w:rsidRPr="00120E18" w:rsidRDefault="008B5B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同等性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A120D3D" w14:textId="77777777" w:rsidR="008B5B3E" w:rsidRPr="00120E18" w:rsidRDefault="00BE15D8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 w:cstheme="majorHAnsi" w:hint="eastAsia"/>
                <w:noProof/>
                <w:sz w:val="20"/>
                <w:szCs w:val="20"/>
              </w:rPr>
              <w:t>【溶出試験（試験液、pH4.0（50rpm））】</w:t>
            </w:r>
          </w:p>
          <w:p w14:paraId="3192B99F" w14:textId="77777777" w:rsidR="00BE15D8" w:rsidRPr="00120E18" w:rsidRDefault="00BE15D8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 wp14:anchorId="05E397B9" wp14:editId="07404FEE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416560</wp:posOffset>
                  </wp:positionV>
                  <wp:extent cx="2661694" cy="1772198"/>
                  <wp:effectExtent l="0" t="0" r="571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"/>
                          <a:stretch/>
                        </pic:blipFill>
                        <pic:spPr bwMode="auto">
                          <a:xfrm>
                            <a:off x="0" y="0"/>
                            <a:ext cx="2661694" cy="177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64E7E825" w14:textId="77777777" w:rsidR="008B5B3E" w:rsidRPr="00120E18" w:rsidRDefault="008B5B3E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/>
                <w:noProof/>
              </w:rPr>
              <w:drawing>
                <wp:anchor distT="0" distB="0" distL="114300" distR="114300" simplePos="0" relativeHeight="251691008" behindDoc="0" locked="0" layoutInCell="1" allowOverlap="1" wp14:anchorId="49470805" wp14:editId="450B8840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393065</wp:posOffset>
                  </wp:positionV>
                  <wp:extent cx="2657202" cy="2069895"/>
                  <wp:effectExtent l="0" t="0" r="0" b="69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14" t="16569" r="16013" b="9756"/>
                          <a:stretch/>
                        </pic:blipFill>
                        <pic:spPr bwMode="auto">
                          <a:xfrm>
                            <a:off x="0" y="0"/>
                            <a:ext cx="2657202" cy="2069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0E18">
              <w:rPr>
                <w:rFonts w:ascii="游ゴシック" w:eastAsia="游ゴシック" w:hAnsi="游ゴシック" w:cstheme="majorHAnsi"/>
                <w:sz w:val="20"/>
                <w:szCs w:val="20"/>
              </w:rPr>
              <w:t>【血漿中濃度比較試験（人、空腹時）】</w:t>
            </w:r>
          </w:p>
        </w:tc>
      </w:tr>
      <w:tr w:rsidR="00BE15D8" w:rsidRPr="00791B67" w14:paraId="1EAD2CA7" w14:textId="77777777" w:rsidTr="00E83342">
        <w:trPr>
          <w:trHeight w:val="702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71C5B3" w14:textId="77777777" w:rsidR="00BE15D8" w:rsidRPr="00120E18" w:rsidRDefault="00BE15D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68BA279C" w14:textId="77777777" w:rsidR="00BE15D8" w:rsidRPr="00120E18" w:rsidRDefault="00BE15D8" w:rsidP="00120E18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 w:hint="eastAsia"/>
              </w:rPr>
              <w:t>「後発医薬品の生物学的同等性試験ガイドライン」に基づき</w:t>
            </w:r>
            <w:r w:rsidR="000E67DE" w:rsidRPr="00120E18">
              <w:rPr>
                <w:rFonts w:ascii="游ゴシック" w:eastAsia="游ゴシック" w:hAnsi="游ゴシック" w:cstheme="majorHAnsi" w:hint="eastAsia"/>
              </w:rPr>
              <w:t>、</w:t>
            </w:r>
            <w:r w:rsidRPr="00120E18">
              <w:rPr>
                <w:rFonts w:ascii="游ゴシック" w:eastAsia="游ゴシック" w:hAnsi="游ゴシック" w:cstheme="majorHAnsi" w:hint="eastAsia"/>
              </w:rPr>
              <w:t>両製剤の溶出挙動は同等であると判断された。</w:t>
            </w:r>
          </w:p>
        </w:tc>
        <w:tc>
          <w:tcPr>
            <w:tcW w:w="4694" w:type="dxa"/>
            <w:gridSpan w:val="2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14:paraId="488E85BB" w14:textId="77777777" w:rsidR="00BE15D8" w:rsidRPr="00120E18" w:rsidRDefault="00BE15D8" w:rsidP="00120E18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</w:rPr>
              <w:t>「後発医薬品の生物学的同等性試験ガイドライン」に基づき、両製剤は生物学的に同等であると確認された。</w:t>
            </w:r>
          </w:p>
        </w:tc>
      </w:tr>
      <w:tr w:rsidR="00471ADA" w:rsidRPr="00791B67" w14:paraId="0376A478" w14:textId="77777777" w:rsidTr="004C396D">
        <w:trPr>
          <w:trHeight w:val="1043"/>
        </w:trPr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6D4B6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連絡先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B4659" w14:textId="77777777" w:rsidR="00471ADA" w:rsidRPr="00120E18" w:rsidRDefault="00471ADA" w:rsidP="00471ADA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14:paraId="799044CA" w14:textId="77777777" w:rsidR="009F53A3" w:rsidRPr="002A7EAA" w:rsidRDefault="009F53A3" w:rsidP="001A3F00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5D4D" w14:textId="77777777" w:rsidR="001A263B" w:rsidRDefault="001A263B" w:rsidP="004739A6">
      <w:r>
        <w:separator/>
      </w:r>
    </w:p>
  </w:endnote>
  <w:endnote w:type="continuationSeparator" w:id="0">
    <w:p w14:paraId="1A48196C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D052" w14:textId="77777777" w:rsidR="001A263B" w:rsidRDefault="001A263B" w:rsidP="004739A6">
      <w:r>
        <w:separator/>
      </w:r>
    </w:p>
  </w:footnote>
  <w:footnote w:type="continuationSeparator" w:id="0">
    <w:p w14:paraId="0C6595BA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860372">
    <w:abstractNumId w:val="6"/>
  </w:num>
  <w:num w:numId="2" w16cid:durableId="2050837251">
    <w:abstractNumId w:val="10"/>
  </w:num>
  <w:num w:numId="3" w16cid:durableId="1814103074">
    <w:abstractNumId w:val="1"/>
  </w:num>
  <w:num w:numId="4" w16cid:durableId="1328170927">
    <w:abstractNumId w:val="4"/>
  </w:num>
  <w:num w:numId="5" w16cid:durableId="1163089611">
    <w:abstractNumId w:val="9"/>
  </w:num>
  <w:num w:numId="6" w16cid:durableId="1316370790">
    <w:abstractNumId w:val="0"/>
  </w:num>
  <w:num w:numId="7" w16cid:durableId="1799570992">
    <w:abstractNumId w:val="5"/>
  </w:num>
  <w:num w:numId="8" w16cid:durableId="1262031838">
    <w:abstractNumId w:val="7"/>
  </w:num>
  <w:num w:numId="9" w16cid:durableId="1762527143">
    <w:abstractNumId w:val="8"/>
  </w:num>
  <w:num w:numId="10" w16cid:durableId="1862934575">
    <w:abstractNumId w:val="3"/>
  </w:num>
  <w:num w:numId="11" w16cid:durableId="21310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126C"/>
    <w:rsid w:val="00046F10"/>
    <w:rsid w:val="00054BFF"/>
    <w:rsid w:val="00056E38"/>
    <w:rsid w:val="00062FCC"/>
    <w:rsid w:val="000715B9"/>
    <w:rsid w:val="00082489"/>
    <w:rsid w:val="000827DD"/>
    <w:rsid w:val="000A5D2F"/>
    <w:rsid w:val="000C1BD3"/>
    <w:rsid w:val="000E075C"/>
    <w:rsid w:val="000E67DE"/>
    <w:rsid w:val="000F5AC4"/>
    <w:rsid w:val="000F75FA"/>
    <w:rsid w:val="00120E18"/>
    <w:rsid w:val="00127179"/>
    <w:rsid w:val="00162773"/>
    <w:rsid w:val="00177ED3"/>
    <w:rsid w:val="001A1A3B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6CB1"/>
    <w:rsid w:val="00353A58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06D3"/>
    <w:rsid w:val="004010A5"/>
    <w:rsid w:val="00402266"/>
    <w:rsid w:val="00415BA5"/>
    <w:rsid w:val="004462F3"/>
    <w:rsid w:val="00471ADA"/>
    <w:rsid w:val="004739A6"/>
    <w:rsid w:val="00474C7A"/>
    <w:rsid w:val="00481FFD"/>
    <w:rsid w:val="00483F97"/>
    <w:rsid w:val="00486E67"/>
    <w:rsid w:val="00495E9A"/>
    <w:rsid w:val="004C396D"/>
    <w:rsid w:val="004E5EAE"/>
    <w:rsid w:val="0050238E"/>
    <w:rsid w:val="00535C36"/>
    <w:rsid w:val="0055239F"/>
    <w:rsid w:val="00553983"/>
    <w:rsid w:val="00570093"/>
    <w:rsid w:val="005771D8"/>
    <w:rsid w:val="00586986"/>
    <w:rsid w:val="005A435B"/>
    <w:rsid w:val="005A463C"/>
    <w:rsid w:val="005C1EDC"/>
    <w:rsid w:val="005C224E"/>
    <w:rsid w:val="005C79FC"/>
    <w:rsid w:val="005D331C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AEE"/>
    <w:rsid w:val="006F2831"/>
    <w:rsid w:val="00710D1F"/>
    <w:rsid w:val="00732D06"/>
    <w:rsid w:val="007358D5"/>
    <w:rsid w:val="007401BD"/>
    <w:rsid w:val="007447EB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66BF6"/>
    <w:rsid w:val="0088574B"/>
    <w:rsid w:val="008A4614"/>
    <w:rsid w:val="008A4C10"/>
    <w:rsid w:val="008B13E7"/>
    <w:rsid w:val="008B5B3E"/>
    <w:rsid w:val="008C5FB0"/>
    <w:rsid w:val="008D3191"/>
    <w:rsid w:val="008D37EB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633E2"/>
    <w:rsid w:val="00982180"/>
    <w:rsid w:val="009A4EF9"/>
    <w:rsid w:val="009E3B3E"/>
    <w:rsid w:val="009F2C89"/>
    <w:rsid w:val="009F53A3"/>
    <w:rsid w:val="009F72CB"/>
    <w:rsid w:val="00A042C7"/>
    <w:rsid w:val="00A0792A"/>
    <w:rsid w:val="00A1192C"/>
    <w:rsid w:val="00A707E9"/>
    <w:rsid w:val="00A7188A"/>
    <w:rsid w:val="00A7329E"/>
    <w:rsid w:val="00AB57E7"/>
    <w:rsid w:val="00AC16A6"/>
    <w:rsid w:val="00AC28B5"/>
    <w:rsid w:val="00AC423C"/>
    <w:rsid w:val="00AD7F87"/>
    <w:rsid w:val="00AF2E40"/>
    <w:rsid w:val="00B12D30"/>
    <w:rsid w:val="00B40083"/>
    <w:rsid w:val="00B44F8B"/>
    <w:rsid w:val="00B67626"/>
    <w:rsid w:val="00B829CA"/>
    <w:rsid w:val="00B852FC"/>
    <w:rsid w:val="00B959BE"/>
    <w:rsid w:val="00BA1E65"/>
    <w:rsid w:val="00BA39CA"/>
    <w:rsid w:val="00BB46BC"/>
    <w:rsid w:val="00BC0287"/>
    <w:rsid w:val="00BC67AB"/>
    <w:rsid w:val="00BD5087"/>
    <w:rsid w:val="00BE15D8"/>
    <w:rsid w:val="00BE65A4"/>
    <w:rsid w:val="00BE6AD1"/>
    <w:rsid w:val="00BF46E7"/>
    <w:rsid w:val="00BF548D"/>
    <w:rsid w:val="00C0233A"/>
    <w:rsid w:val="00C03392"/>
    <w:rsid w:val="00C12205"/>
    <w:rsid w:val="00C12FBA"/>
    <w:rsid w:val="00C176FF"/>
    <w:rsid w:val="00C27E6E"/>
    <w:rsid w:val="00C42215"/>
    <w:rsid w:val="00C52C54"/>
    <w:rsid w:val="00C64443"/>
    <w:rsid w:val="00C6774F"/>
    <w:rsid w:val="00C77654"/>
    <w:rsid w:val="00C941CD"/>
    <w:rsid w:val="00C94EF5"/>
    <w:rsid w:val="00CA142D"/>
    <w:rsid w:val="00CB4723"/>
    <w:rsid w:val="00CC1833"/>
    <w:rsid w:val="00CD2092"/>
    <w:rsid w:val="00CD3757"/>
    <w:rsid w:val="00CD52CA"/>
    <w:rsid w:val="00CE1D50"/>
    <w:rsid w:val="00CF0984"/>
    <w:rsid w:val="00D14064"/>
    <w:rsid w:val="00D2066D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D2596"/>
    <w:rsid w:val="00DE48FA"/>
    <w:rsid w:val="00DE4B91"/>
    <w:rsid w:val="00E02FD0"/>
    <w:rsid w:val="00E55F26"/>
    <w:rsid w:val="00E61EAB"/>
    <w:rsid w:val="00E83342"/>
    <w:rsid w:val="00E84A6F"/>
    <w:rsid w:val="00E87059"/>
    <w:rsid w:val="00E96A69"/>
    <w:rsid w:val="00EA1402"/>
    <w:rsid w:val="00EA446D"/>
    <w:rsid w:val="00EC67C7"/>
    <w:rsid w:val="00ED23C9"/>
    <w:rsid w:val="00ED5097"/>
    <w:rsid w:val="00EE1A07"/>
    <w:rsid w:val="00EE507C"/>
    <w:rsid w:val="00EF4F1B"/>
    <w:rsid w:val="00F01D77"/>
    <w:rsid w:val="00F024B2"/>
    <w:rsid w:val="00F260AF"/>
    <w:rsid w:val="00F57965"/>
    <w:rsid w:val="00F57BFB"/>
    <w:rsid w:val="00FA2D28"/>
    <w:rsid w:val="00FB7864"/>
    <w:rsid w:val="00FC0BFE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04580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C580-50D4-46EC-BD75-1DC1A4D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セチリジン塩酸塩錠5「BMD」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BIOWS27</dc:creator>
  <cp:lastModifiedBy>江田大曜</cp:lastModifiedBy>
  <cp:revision>6</cp:revision>
  <cp:lastPrinted>2023-02-13T02:19:00Z</cp:lastPrinted>
  <dcterms:created xsi:type="dcterms:W3CDTF">2023-02-10T06:12:00Z</dcterms:created>
  <dcterms:modified xsi:type="dcterms:W3CDTF">2023-03-17T01:45:00Z</dcterms:modified>
</cp:coreProperties>
</file>