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162CF4">
                              <w:rPr>
                                <w:rFonts w:ascii="Arial" w:eastAsia="ＭＳ Ｐゴシック" w:hAnsi="Arial"/>
                                <w:sz w:val="16"/>
                                <w:szCs w:val="16"/>
                              </w:rPr>
                              <w:t>20</w:t>
                            </w:r>
                            <w:bookmarkStart w:id="0" w:name="_GoBack"/>
                            <w:bookmarkEnd w:id="0"/>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162CF4">
                        <w:rPr>
                          <w:rFonts w:ascii="Arial" w:eastAsia="ＭＳ Ｐゴシック" w:hAnsi="Arial"/>
                          <w:sz w:val="16"/>
                          <w:szCs w:val="16"/>
                        </w:rPr>
                        <w:t>20</w:t>
                      </w:r>
                      <w:bookmarkStart w:id="1" w:name="_GoBack"/>
                      <w:bookmarkEnd w:id="1"/>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標準製剤</w:t>
            </w:r>
          </w:p>
        </w:tc>
      </w:tr>
      <w:tr w:rsidR="00486E67" w:rsidRPr="00791B67"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rsidR="00F21DE3" w:rsidRDefault="00F21DE3" w:rsidP="00486E67">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製造販売元：</w:t>
            </w:r>
            <w:r w:rsidRPr="00F21DE3">
              <w:rPr>
                <w:rFonts w:asciiTheme="majorHAnsi" w:eastAsia="ＭＳ Ｐゴシック" w:hAnsiTheme="majorHAnsi" w:cstheme="majorHAnsi" w:hint="eastAsia"/>
                <w:sz w:val="20"/>
                <w:szCs w:val="20"/>
              </w:rPr>
              <w:t>救急薬品工業株式会社</w:t>
            </w:r>
          </w:p>
          <w:p w:rsidR="00486E67" w:rsidRPr="000B6F85" w:rsidRDefault="00F21DE3" w:rsidP="00486E67">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販売元：</w:t>
            </w:r>
            <w:r w:rsidR="00486E67"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rsidR="00486E67" w:rsidRPr="000B6F85" w:rsidRDefault="00486E67" w:rsidP="00486E67">
            <w:pPr>
              <w:jc w:val="center"/>
              <w:rPr>
                <w:rFonts w:asciiTheme="majorHAnsi" w:eastAsia="ＭＳ Ｐゴシック" w:hAnsiTheme="majorHAnsi" w:cstheme="majorHAnsi"/>
                <w:sz w:val="20"/>
                <w:szCs w:val="20"/>
              </w:rPr>
            </w:pPr>
          </w:p>
        </w:tc>
      </w:tr>
      <w:tr w:rsidR="00EE1A07" w:rsidRPr="00791B67" w:rsidTr="00AF1FB4">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rsidR="00F21DE3" w:rsidRPr="00F21DE3" w:rsidRDefault="00F21DE3" w:rsidP="00F21DE3">
            <w:pPr>
              <w:ind w:leftChars="-7" w:left="-1" w:hangingChars="7" w:hanging="14"/>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フループテープ</w:t>
            </w:r>
            <w:r w:rsidRPr="00F21DE3">
              <w:rPr>
                <w:rFonts w:asciiTheme="majorHAnsi" w:eastAsia="ＭＳ Ｐゴシック" w:hAnsiTheme="majorHAnsi" w:cstheme="majorHAnsi" w:hint="eastAsia"/>
                <w:sz w:val="20"/>
                <w:szCs w:val="20"/>
              </w:rPr>
              <w:t>20</w:t>
            </w:r>
          </w:p>
          <w:p w:rsidR="00EE1A07" w:rsidRPr="000B6F85" w:rsidRDefault="00F21DE3" w:rsidP="00F21DE3">
            <w:pPr>
              <w:ind w:leftChars="-7" w:left="-1" w:hangingChars="7" w:hanging="14"/>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フループテープ</w:t>
            </w:r>
            <w:r w:rsidRPr="00F21DE3">
              <w:rPr>
                <w:rFonts w:asciiTheme="majorHAnsi" w:eastAsia="ＭＳ Ｐゴシック" w:hAnsiTheme="majorHAnsi" w:cstheme="majorHAnsi" w:hint="eastAsia"/>
                <w:sz w:val="20"/>
                <w:szCs w:val="20"/>
              </w:rPr>
              <w:t>40</w:t>
            </w:r>
          </w:p>
        </w:tc>
        <w:tc>
          <w:tcPr>
            <w:tcW w:w="4615" w:type="dxa"/>
            <w:tcBorders>
              <w:left w:val="single" w:sz="4" w:space="0" w:color="auto"/>
              <w:right w:val="single" w:sz="12" w:space="0" w:color="000000"/>
            </w:tcBorders>
            <w:shd w:val="clear" w:color="auto" w:fill="auto"/>
            <w:vAlign w:val="center"/>
          </w:tcPr>
          <w:p w:rsidR="00721A6D" w:rsidRPr="000B6F85" w:rsidRDefault="00F21DE3" w:rsidP="008A7D12">
            <w:pPr>
              <w:ind w:leftChars="-7" w:left="-1" w:hangingChars="7" w:hanging="14"/>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フルルビプロフェン</w:t>
            </w:r>
            <w:r w:rsidR="00721A6D" w:rsidRPr="000B6F85">
              <w:rPr>
                <w:rFonts w:asciiTheme="majorHAnsi" w:eastAsia="ＭＳ Ｐゴシック" w:hAnsiTheme="majorHAnsi" w:cstheme="majorHAnsi" w:hint="eastAsia"/>
                <w:sz w:val="20"/>
                <w:szCs w:val="20"/>
              </w:rPr>
              <w:t>テープ</w:t>
            </w:r>
            <w:r w:rsidR="00721A6D" w:rsidRPr="000B6F85">
              <w:rPr>
                <w:rFonts w:asciiTheme="majorHAnsi" w:eastAsia="ＭＳ Ｐゴシック" w:hAnsiTheme="majorHAnsi" w:cstheme="majorHAnsi" w:hint="eastAsia"/>
                <w:sz w:val="20"/>
                <w:szCs w:val="20"/>
              </w:rPr>
              <w:t>20mg</w:t>
            </w:r>
            <w:r w:rsidR="00721A6D" w:rsidRPr="000B6F85">
              <w:rPr>
                <w:rFonts w:asciiTheme="majorHAnsi" w:eastAsia="ＭＳ Ｐゴシック" w:hAnsiTheme="majorHAnsi" w:cstheme="majorHAnsi" w:hint="eastAsia"/>
                <w:sz w:val="20"/>
                <w:szCs w:val="20"/>
              </w:rPr>
              <w:t>（一般名）</w:t>
            </w:r>
          </w:p>
          <w:p w:rsidR="00EE1A07" w:rsidRPr="000B6F85" w:rsidRDefault="00F21DE3" w:rsidP="008A7D12">
            <w:pPr>
              <w:ind w:leftChars="-7" w:left="-1" w:hangingChars="7" w:hanging="14"/>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フルルビプロフェン</w:t>
            </w:r>
            <w:r w:rsidR="00721A6D" w:rsidRPr="000B6F85">
              <w:rPr>
                <w:rFonts w:asciiTheme="majorHAnsi" w:eastAsia="ＭＳ Ｐゴシック" w:hAnsiTheme="majorHAnsi" w:cstheme="majorHAnsi" w:hint="eastAsia"/>
                <w:sz w:val="20"/>
                <w:szCs w:val="20"/>
              </w:rPr>
              <w:t>テープ</w:t>
            </w:r>
            <w:r w:rsidR="00721A6D" w:rsidRPr="000B6F85">
              <w:rPr>
                <w:rFonts w:asciiTheme="majorHAnsi" w:eastAsia="ＭＳ Ｐゴシック" w:hAnsiTheme="majorHAnsi" w:cstheme="majorHAnsi" w:hint="eastAsia"/>
                <w:sz w:val="20"/>
                <w:szCs w:val="20"/>
              </w:rPr>
              <w:t>40mg</w:t>
            </w:r>
            <w:r w:rsidR="00721A6D" w:rsidRPr="000B6F85">
              <w:rPr>
                <w:rFonts w:asciiTheme="majorHAnsi" w:eastAsia="ＭＳ Ｐゴシック" w:hAnsiTheme="majorHAnsi" w:cstheme="majorHAnsi" w:hint="eastAsia"/>
                <w:sz w:val="20"/>
                <w:szCs w:val="20"/>
              </w:rPr>
              <w:t>（一般名）</w:t>
            </w:r>
          </w:p>
        </w:tc>
      </w:tr>
      <w:tr w:rsidR="00EE1A07" w:rsidRPr="00791B67" w:rsidTr="00D51ABF">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rsidR="00F21DE3" w:rsidRDefault="00F21DE3" w:rsidP="00721A6D">
            <w:pPr>
              <w:jc w:val="center"/>
              <w:rPr>
                <w:rFonts w:asciiTheme="majorHAnsi" w:eastAsia="ＭＳ Ｐゴシック" w:hAnsiTheme="majorHAnsi" w:cstheme="majorHAnsi"/>
                <w:color w:val="000000" w:themeColor="text1"/>
                <w:sz w:val="20"/>
                <w:szCs w:val="20"/>
              </w:rPr>
            </w:pPr>
            <w:r w:rsidRPr="00F21DE3">
              <w:rPr>
                <w:rFonts w:asciiTheme="majorHAnsi" w:eastAsia="ＭＳ Ｐゴシック" w:hAnsiTheme="majorHAnsi" w:cstheme="majorHAnsi" w:hint="eastAsia"/>
                <w:color w:val="000000" w:themeColor="text1"/>
                <w:sz w:val="20"/>
                <w:szCs w:val="20"/>
              </w:rPr>
              <w:t>フループテープ</w:t>
            </w:r>
            <w:r w:rsidRPr="00F21DE3">
              <w:rPr>
                <w:rFonts w:asciiTheme="majorHAnsi" w:eastAsia="ＭＳ Ｐゴシック" w:hAnsiTheme="majorHAnsi" w:cstheme="majorHAnsi" w:hint="eastAsia"/>
                <w:color w:val="000000" w:themeColor="text1"/>
                <w:sz w:val="20"/>
                <w:szCs w:val="20"/>
              </w:rPr>
              <w:t>20</w:t>
            </w:r>
            <w:r w:rsidRPr="00F21DE3">
              <w:rPr>
                <w:rFonts w:asciiTheme="majorHAnsi" w:eastAsia="ＭＳ Ｐゴシック" w:hAnsiTheme="majorHAnsi" w:cstheme="majorHAnsi" w:hint="eastAsia"/>
                <w:color w:val="000000" w:themeColor="text1"/>
                <w:sz w:val="20"/>
                <w:szCs w:val="20"/>
              </w:rPr>
              <w:t>：</w:t>
            </w:r>
            <w:r w:rsidRPr="00F21DE3">
              <w:rPr>
                <w:rFonts w:asciiTheme="majorHAnsi" w:eastAsia="ＭＳ Ｐゴシック" w:hAnsiTheme="majorHAnsi" w:cstheme="majorHAnsi" w:hint="eastAsia"/>
                <w:color w:val="000000" w:themeColor="text1"/>
                <w:sz w:val="20"/>
                <w:szCs w:val="20"/>
              </w:rPr>
              <w:t>8.</w:t>
            </w:r>
            <w:r w:rsidR="00162CF4">
              <w:rPr>
                <w:rFonts w:asciiTheme="majorHAnsi" w:eastAsia="ＭＳ Ｐゴシック" w:hAnsiTheme="majorHAnsi" w:cstheme="majorHAnsi" w:hint="eastAsia"/>
                <w:color w:val="000000" w:themeColor="text1"/>
                <w:sz w:val="20"/>
                <w:szCs w:val="20"/>
              </w:rPr>
              <w:t>1</w:t>
            </w:r>
            <w:r w:rsidRPr="00F21DE3">
              <w:rPr>
                <w:rFonts w:asciiTheme="majorHAnsi" w:eastAsia="ＭＳ Ｐゴシック" w:hAnsiTheme="majorHAnsi" w:cstheme="majorHAnsi" w:hint="eastAsia"/>
                <w:color w:val="000000" w:themeColor="text1"/>
                <w:sz w:val="20"/>
                <w:szCs w:val="20"/>
              </w:rPr>
              <w:t>0</w:t>
            </w:r>
            <w:r w:rsidRPr="00F21DE3">
              <w:rPr>
                <w:rFonts w:asciiTheme="majorHAnsi" w:eastAsia="ＭＳ Ｐゴシック" w:hAnsiTheme="majorHAnsi" w:cstheme="majorHAnsi" w:hint="eastAsia"/>
                <w:color w:val="000000" w:themeColor="text1"/>
                <w:sz w:val="20"/>
                <w:szCs w:val="20"/>
              </w:rPr>
              <w:t>円</w:t>
            </w:r>
            <w:r w:rsidRPr="00F21DE3">
              <w:rPr>
                <w:rFonts w:asciiTheme="majorHAnsi" w:eastAsia="ＭＳ Ｐゴシック" w:hAnsiTheme="majorHAnsi" w:cstheme="majorHAnsi" w:hint="eastAsia"/>
                <w:color w:val="000000" w:themeColor="text1"/>
                <w:sz w:val="20"/>
                <w:szCs w:val="20"/>
              </w:rPr>
              <w:t>/</w:t>
            </w:r>
            <w:r w:rsidRPr="00F21DE3">
              <w:rPr>
                <w:rFonts w:asciiTheme="majorHAnsi" w:eastAsia="ＭＳ Ｐゴシック" w:hAnsiTheme="majorHAnsi" w:cstheme="majorHAnsi" w:hint="eastAsia"/>
                <w:color w:val="000000" w:themeColor="text1"/>
                <w:sz w:val="20"/>
                <w:szCs w:val="20"/>
              </w:rPr>
              <w:t>枚</w:t>
            </w:r>
          </w:p>
          <w:p w:rsidR="00EE1A07" w:rsidRPr="000B6F85" w:rsidRDefault="00F21DE3" w:rsidP="00721A6D">
            <w:pPr>
              <w:jc w:val="center"/>
              <w:rPr>
                <w:rFonts w:asciiTheme="majorHAnsi" w:eastAsia="ＭＳ Ｐゴシック" w:hAnsiTheme="majorHAnsi" w:cstheme="majorHAnsi"/>
                <w:color w:val="000000"/>
                <w:sz w:val="20"/>
                <w:szCs w:val="20"/>
              </w:rPr>
            </w:pPr>
            <w:r w:rsidRPr="00F21DE3">
              <w:rPr>
                <w:rFonts w:asciiTheme="majorHAnsi" w:eastAsia="ＭＳ Ｐゴシック" w:hAnsiTheme="majorHAnsi" w:cstheme="majorHAnsi" w:hint="eastAsia"/>
                <w:color w:val="000000" w:themeColor="text1"/>
                <w:sz w:val="20"/>
                <w:szCs w:val="20"/>
              </w:rPr>
              <w:t>フループテープ</w:t>
            </w:r>
            <w:r w:rsidRPr="00F21DE3">
              <w:rPr>
                <w:rFonts w:asciiTheme="majorHAnsi" w:eastAsia="ＭＳ Ｐゴシック" w:hAnsiTheme="majorHAnsi" w:cstheme="majorHAnsi" w:hint="eastAsia"/>
                <w:color w:val="000000" w:themeColor="text1"/>
                <w:sz w:val="20"/>
                <w:szCs w:val="20"/>
              </w:rPr>
              <w:t>40</w:t>
            </w:r>
            <w:r w:rsidRPr="00F21DE3">
              <w:rPr>
                <w:rFonts w:asciiTheme="majorHAnsi" w:eastAsia="ＭＳ Ｐゴシック" w:hAnsiTheme="majorHAnsi" w:cstheme="majorHAnsi" w:hint="eastAsia"/>
                <w:color w:val="000000" w:themeColor="text1"/>
                <w:sz w:val="20"/>
                <w:szCs w:val="20"/>
              </w:rPr>
              <w:t>：</w:t>
            </w:r>
            <w:r w:rsidRPr="00F21DE3">
              <w:rPr>
                <w:rFonts w:asciiTheme="majorHAnsi" w:eastAsia="ＭＳ Ｐゴシック" w:hAnsiTheme="majorHAnsi" w:cstheme="majorHAnsi" w:hint="eastAsia"/>
                <w:color w:val="000000" w:themeColor="text1"/>
                <w:sz w:val="20"/>
                <w:szCs w:val="20"/>
              </w:rPr>
              <w:t>1</w:t>
            </w:r>
            <w:r w:rsidR="00162CF4">
              <w:rPr>
                <w:rFonts w:asciiTheme="majorHAnsi" w:eastAsia="ＭＳ Ｐゴシック" w:hAnsiTheme="majorHAnsi" w:cstheme="majorHAnsi" w:hint="eastAsia"/>
                <w:color w:val="000000" w:themeColor="text1"/>
                <w:sz w:val="20"/>
                <w:szCs w:val="20"/>
              </w:rPr>
              <w:t>3.1</w:t>
            </w:r>
            <w:r w:rsidRPr="00F21DE3">
              <w:rPr>
                <w:rFonts w:asciiTheme="majorHAnsi" w:eastAsia="ＭＳ Ｐゴシック" w:hAnsiTheme="majorHAnsi" w:cstheme="majorHAnsi" w:hint="eastAsia"/>
                <w:color w:val="000000" w:themeColor="text1"/>
                <w:sz w:val="20"/>
                <w:szCs w:val="20"/>
              </w:rPr>
              <w:t>0</w:t>
            </w:r>
            <w:r w:rsidRPr="00F21DE3">
              <w:rPr>
                <w:rFonts w:asciiTheme="majorHAnsi" w:eastAsia="ＭＳ Ｐゴシック" w:hAnsiTheme="majorHAnsi" w:cstheme="majorHAnsi" w:hint="eastAsia"/>
                <w:color w:val="000000" w:themeColor="text1"/>
                <w:sz w:val="20"/>
                <w:szCs w:val="20"/>
              </w:rPr>
              <w:t>円</w:t>
            </w:r>
            <w:r w:rsidRPr="00F21DE3">
              <w:rPr>
                <w:rFonts w:asciiTheme="majorHAnsi" w:eastAsia="ＭＳ Ｐゴシック" w:hAnsiTheme="majorHAnsi" w:cstheme="majorHAnsi" w:hint="eastAsia"/>
                <w:color w:val="000000" w:themeColor="text1"/>
                <w:sz w:val="20"/>
                <w:szCs w:val="20"/>
              </w:rPr>
              <w:t>/</w:t>
            </w:r>
            <w:r w:rsidRPr="00F21DE3">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rsidR="00F21DE3" w:rsidRPr="00F21DE3" w:rsidRDefault="00F21DE3" w:rsidP="00F21DE3">
            <w:pPr>
              <w:jc w:val="center"/>
              <w:rPr>
                <w:rFonts w:asciiTheme="majorHAnsi" w:eastAsia="ＭＳ Ｐゴシック" w:hAnsiTheme="majorHAnsi" w:cstheme="majorHAnsi"/>
                <w:color w:val="000000"/>
                <w:sz w:val="20"/>
                <w:szCs w:val="20"/>
              </w:rPr>
            </w:pPr>
            <w:r w:rsidRPr="00F21DE3">
              <w:rPr>
                <w:rFonts w:asciiTheme="majorHAnsi" w:eastAsia="ＭＳ Ｐゴシック" w:hAnsiTheme="majorHAnsi" w:cstheme="majorHAnsi" w:hint="eastAsia"/>
                <w:color w:val="000000"/>
                <w:sz w:val="20"/>
                <w:szCs w:val="20"/>
              </w:rPr>
              <w:t>20mg</w:t>
            </w:r>
            <w:r w:rsidRPr="00F21DE3">
              <w:rPr>
                <w:rFonts w:asciiTheme="majorHAnsi" w:eastAsia="ＭＳ Ｐゴシック" w:hAnsiTheme="majorHAnsi" w:cstheme="majorHAnsi" w:hint="eastAsia"/>
                <w:color w:val="000000"/>
                <w:sz w:val="20"/>
                <w:szCs w:val="20"/>
              </w:rPr>
              <w:t>：</w:t>
            </w:r>
            <w:r w:rsidR="00162CF4">
              <w:rPr>
                <w:rFonts w:asciiTheme="majorHAnsi" w:eastAsia="ＭＳ Ｐゴシック" w:hAnsiTheme="majorHAnsi" w:cstheme="majorHAnsi" w:hint="eastAsia"/>
                <w:color w:val="000000"/>
                <w:sz w:val="20"/>
                <w:szCs w:val="20"/>
              </w:rPr>
              <w:t>12.1</w:t>
            </w:r>
            <w:r w:rsidRPr="00F21DE3">
              <w:rPr>
                <w:rFonts w:asciiTheme="majorHAnsi" w:eastAsia="ＭＳ Ｐゴシック" w:hAnsiTheme="majorHAnsi" w:cstheme="majorHAnsi" w:hint="eastAsia"/>
                <w:color w:val="000000"/>
                <w:sz w:val="20"/>
                <w:szCs w:val="20"/>
              </w:rPr>
              <w:t>0</w:t>
            </w:r>
            <w:r w:rsidRPr="00F21DE3">
              <w:rPr>
                <w:rFonts w:asciiTheme="majorHAnsi" w:eastAsia="ＭＳ Ｐゴシック" w:hAnsiTheme="majorHAnsi" w:cstheme="majorHAnsi" w:hint="eastAsia"/>
                <w:color w:val="000000"/>
                <w:sz w:val="20"/>
                <w:szCs w:val="20"/>
              </w:rPr>
              <w:t>円・</w:t>
            </w:r>
            <w:r w:rsidRPr="00F21DE3">
              <w:rPr>
                <w:rFonts w:asciiTheme="majorHAnsi" w:eastAsia="ＭＳ Ｐゴシック" w:hAnsiTheme="majorHAnsi" w:cstheme="majorHAnsi" w:hint="eastAsia"/>
                <w:color w:val="000000"/>
                <w:sz w:val="20"/>
                <w:szCs w:val="20"/>
              </w:rPr>
              <w:t>10.</w:t>
            </w:r>
            <w:r w:rsidR="00162CF4">
              <w:rPr>
                <w:rFonts w:asciiTheme="majorHAnsi" w:eastAsia="ＭＳ Ｐゴシック" w:hAnsiTheme="majorHAnsi" w:cstheme="majorHAnsi" w:hint="eastAsia"/>
                <w:color w:val="000000"/>
                <w:sz w:val="20"/>
                <w:szCs w:val="20"/>
              </w:rPr>
              <w:t>8</w:t>
            </w:r>
            <w:r w:rsidRPr="00F21DE3">
              <w:rPr>
                <w:rFonts w:asciiTheme="majorHAnsi" w:eastAsia="ＭＳ Ｐゴシック" w:hAnsiTheme="majorHAnsi" w:cstheme="majorHAnsi" w:hint="eastAsia"/>
                <w:color w:val="000000"/>
                <w:sz w:val="20"/>
                <w:szCs w:val="20"/>
              </w:rPr>
              <w:t>0</w:t>
            </w:r>
            <w:r w:rsidRPr="00F21DE3">
              <w:rPr>
                <w:rFonts w:asciiTheme="majorHAnsi" w:eastAsia="ＭＳ Ｐゴシック" w:hAnsiTheme="majorHAnsi" w:cstheme="majorHAnsi" w:hint="eastAsia"/>
                <w:color w:val="000000"/>
                <w:sz w:val="20"/>
                <w:szCs w:val="20"/>
              </w:rPr>
              <w:t>円</w:t>
            </w:r>
            <w:r w:rsidRPr="00F21DE3">
              <w:rPr>
                <w:rFonts w:asciiTheme="majorHAnsi" w:eastAsia="ＭＳ Ｐゴシック" w:hAnsiTheme="majorHAnsi" w:cstheme="majorHAnsi" w:hint="eastAsia"/>
                <w:color w:val="000000"/>
                <w:sz w:val="20"/>
                <w:szCs w:val="20"/>
              </w:rPr>
              <w:t>/</w:t>
            </w:r>
            <w:r w:rsidRPr="00F21DE3">
              <w:rPr>
                <w:rFonts w:asciiTheme="majorHAnsi" w:eastAsia="ＭＳ Ｐゴシック" w:hAnsiTheme="majorHAnsi" w:cstheme="majorHAnsi" w:hint="eastAsia"/>
                <w:color w:val="000000"/>
                <w:sz w:val="20"/>
                <w:szCs w:val="20"/>
              </w:rPr>
              <w:t>枚</w:t>
            </w:r>
          </w:p>
          <w:p w:rsidR="00EE1A07" w:rsidRPr="000B6F85" w:rsidRDefault="00F21DE3" w:rsidP="00F21DE3">
            <w:pPr>
              <w:jc w:val="center"/>
              <w:rPr>
                <w:rFonts w:asciiTheme="majorHAnsi" w:eastAsia="ＭＳ Ｐゴシック" w:hAnsiTheme="majorHAnsi" w:cstheme="majorHAnsi"/>
                <w:color w:val="000000"/>
                <w:sz w:val="20"/>
                <w:szCs w:val="20"/>
              </w:rPr>
            </w:pPr>
            <w:r w:rsidRPr="00F21DE3">
              <w:rPr>
                <w:rFonts w:asciiTheme="majorHAnsi" w:eastAsia="ＭＳ Ｐゴシック" w:hAnsiTheme="majorHAnsi" w:cstheme="majorHAnsi" w:hint="eastAsia"/>
                <w:color w:val="000000"/>
                <w:sz w:val="20"/>
                <w:szCs w:val="20"/>
              </w:rPr>
              <w:t>40mg</w:t>
            </w:r>
            <w:r w:rsidRPr="00F21DE3">
              <w:rPr>
                <w:rFonts w:asciiTheme="majorHAnsi" w:eastAsia="ＭＳ Ｐゴシック" w:hAnsiTheme="majorHAnsi" w:cstheme="majorHAnsi" w:hint="eastAsia"/>
                <w:color w:val="000000"/>
                <w:sz w:val="20"/>
                <w:szCs w:val="20"/>
              </w:rPr>
              <w:t>：</w:t>
            </w:r>
            <w:r w:rsidRPr="00F21DE3">
              <w:rPr>
                <w:rFonts w:asciiTheme="majorHAnsi" w:eastAsia="ＭＳ Ｐゴシック" w:hAnsiTheme="majorHAnsi" w:cstheme="majorHAnsi" w:hint="eastAsia"/>
                <w:color w:val="000000"/>
                <w:sz w:val="20"/>
                <w:szCs w:val="20"/>
              </w:rPr>
              <w:t>17.</w:t>
            </w:r>
            <w:r w:rsidR="00162CF4">
              <w:rPr>
                <w:rFonts w:asciiTheme="majorHAnsi" w:eastAsia="ＭＳ Ｐゴシック" w:hAnsiTheme="majorHAnsi" w:cstheme="majorHAnsi" w:hint="eastAsia"/>
                <w:color w:val="000000"/>
                <w:sz w:val="20"/>
                <w:szCs w:val="20"/>
              </w:rPr>
              <w:t>1</w:t>
            </w:r>
            <w:r w:rsidRPr="00F21DE3">
              <w:rPr>
                <w:rFonts w:asciiTheme="majorHAnsi" w:eastAsia="ＭＳ Ｐゴシック" w:hAnsiTheme="majorHAnsi" w:cstheme="majorHAnsi" w:hint="eastAsia"/>
                <w:color w:val="000000"/>
                <w:sz w:val="20"/>
                <w:szCs w:val="20"/>
              </w:rPr>
              <w:t>0</w:t>
            </w:r>
            <w:r w:rsidRPr="00F21DE3">
              <w:rPr>
                <w:rFonts w:asciiTheme="majorHAnsi" w:eastAsia="ＭＳ Ｐゴシック" w:hAnsiTheme="majorHAnsi" w:cstheme="majorHAnsi" w:hint="eastAsia"/>
                <w:color w:val="000000"/>
                <w:sz w:val="20"/>
                <w:szCs w:val="20"/>
              </w:rPr>
              <w:t>円・</w:t>
            </w:r>
            <w:r w:rsidRPr="00F21DE3">
              <w:rPr>
                <w:rFonts w:asciiTheme="majorHAnsi" w:eastAsia="ＭＳ Ｐゴシック" w:hAnsiTheme="majorHAnsi" w:cstheme="majorHAnsi" w:hint="eastAsia"/>
                <w:color w:val="000000"/>
                <w:sz w:val="20"/>
                <w:szCs w:val="20"/>
              </w:rPr>
              <w:t>1</w:t>
            </w:r>
            <w:r w:rsidR="00162CF4">
              <w:rPr>
                <w:rFonts w:asciiTheme="majorHAnsi" w:eastAsia="ＭＳ Ｐゴシック" w:hAnsiTheme="majorHAnsi" w:cstheme="majorHAnsi" w:hint="eastAsia"/>
                <w:color w:val="000000"/>
                <w:sz w:val="20"/>
                <w:szCs w:val="20"/>
              </w:rPr>
              <w:t>6.2</w:t>
            </w:r>
            <w:r w:rsidRPr="00F21DE3">
              <w:rPr>
                <w:rFonts w:asciiTheme="majorHAnsi" w:eastAsia="ＭＳ Ｐゴシック" w:hAnsiTheme="majorHAnsi" w:cstheme="majorHAnsi" w:hint="eastAsia"/>
                <w:color w:val="000000"/>
                <w:sz w:val="20"/>
                <w:szCs w:val="20"/>
              </w:rPr>
              <w:t>0</w:t>
            </w:r>
            <w:r w:rsidRPr="00F21DE3">
              <w:rPr>
                <w:rFonts w:asciiTheme="majorHAnsi" w:eastAsia="ＭＳ Ｐゴシック" w:hAnsiTheme="majorHAnsi" w:cstheme="majorHAnsi" w:hint="eastAsia"/>
                <w:color w:val="000000"/>
                <w:sz w:val="20"/>
                <w:szCs w:val="20"/>
              </w:rPr>
              <w:t>円</w:t>
            </w:r>
            <w:r w:rsidRPr="00F21DE3">
              <w:rPr>
                <w:rFonts w:asciiTheme="majorHAnsi" w:eastAsia="ＭＳ Ｐゴシック" w:hAnsiTheme="majorHAnsi" w:cstheme="majorHAnsi" w:hint="eastAsia"/>
                <w:color w:val="000000"/>
                <w:sz w:val="20"/>
                <w:szCs w:val="20"/>
              </w:rPr>
              <w:t>/</w:t>
            </w:r>
            <w:r w:rsidRPr="00F21DE3">
              <w:rPr>
                <w:rFonts w:asciiTheme="majorHAnsi" w:eastAsia="ＭＳ Ｐゴシック" w:hAnsiTheme="majorHAnsi" w:cstheme="majorHAnsi" w:hint="eastAsia"/>
                <w:color w:val="000000"/>
                <w:sz w:val="20"/>
                <w:szCs w:val="20"/>
              </w:rPr>
              <w:t>枚</w:t>
            </w:r>
          </w:p>
        </w:tc>
      </w:tr>
      <w:tr w:rsidR="00EE1A07" w:rsidRPr="00791B67" w:rsidTr="00BB46BC">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rsidR="00F21DE3" w:rsidRPr="00F21DE3" w:rsidRDefault="00F21DE3" w:rsidP="00F21DE3">
            <w:pPr>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フループテープ</w:t>
            </w:r>
            <w:r w:rsidRPr="00F21DE3">
              <w:rPr>
                <w:rFonts w:asciiTheme="majorHAnsi" w:eastAsia="ＭＳ Ｐゴシック" w:hAnsiTheme="majorHAnsi" w:cstheme="majorHAnsi" w:hint="eastAsia"/>
                <w:sz w:val="20"/>
                <w:szCs w:val="20"/>
              </w:rPr>
              <w:t>20</w:t>
            </w:r>
            <w:r w:rsidRPr="00F21DE3">
              <w:rPr>
                <w:rFonts w:asciiTheme="majorHAnsi" w:eastAsia="ＭＳ Ｐゴシック" w:hAnsiTheme="majorHAnsi" w:cstheme="majorHAnsi" w:hint="eastAsia"/>
                <w:sz w:val="20"/>
                <w:szCs w:val="20"/>
              </w:rPr>
              <w:t>：</w:t>
            </w:r>
            <w:r w:rsidRPr="00F21DE3">
              <w:rPr>
                <w:rFonts w:asciiTheme="majorHAnsi" w:eastAsia="ＭＳ Ｐゴシック" w:hAnsiTheme="majorHAnsi" w:cstheme="majorHAnsi" w:hint="eastAsia"/>
                <w:sz w:val="20"/>
                <w:szCs w:val="20"/>
              </w:rPr>
              <w:t>1</w:t>
            </w:r>
            <w:r w:rsidRPr="00F21DE3">
              <w:rPr>
                <w:rFonts w:asciiTheme="majorHAnsi" w:eastAsia="ＭＳ Ｐゴシック" w:hAnsiTheme="majorHAnsi" w:cstheme="majorHAnsi" w:hint="eastAsia"/>
                <w:sz w:val="20"/>
                <w:szCs w:val="20"/>
              </w:rPr>
              <w:t>枚中に、「日局」フルルビプロフェン</w:t>
            </w:r>
            <w:r w:rsidRPr="00F21DE3">
              <w:rPr>
                <w:rFonts w:asciiTheme="majorHAnsi" w:eastAsia="ＭＳ Ｐゴシック" w:hAnsiTheme="majorHAnsi" w:cstheme="majorHAnsi" w:hint="eastAsia"/>
                <w:sz w:val="20"/>
                <w:szCs w:val="20"/>
              </w:rPr>
              <w:t>20mg</w:t>
            </w:r>
            <w:r w:rsidRPr="00F21DE3">
              <w:rPr>
                <w:rFonts w:asciiTheme="majorHAnsi" w:eastAsia="ＭＳ Ｐゴシック" w:hAnsiTheme="majorHAnsi" w:cstheme="majorHAnsi" w:hint="eastAsia"/>
                <w:sz w:val="20"/>
                <w:szCs w:val="20"/>
              </w:rPr>
              <w:t>を含有する。</w:t>
            </w:r>
          </w:p>
          <w:p w:rsidR="00EE1A07" w:rsidRPr="000B6F85" w:rsidRDefault="00F21DE3" w:rsidP="00F21DE3">
            <w:pPr>
              <w:jc w:val="center"/>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フループテープ</w:t>
            </w:r>
            <w:r w:rsidRPr="00F21DE3">
              <w:rPr>
                <w:rFonts w:asciiTheme="majorHAnsi" w:eastAsia="ＭＳ Ｐゴシック" w:hAnsiTheme="majorHAnsi" w:cstheme="majorHAnsi" w:hint="eastAsia"/>
                <w:sz w:val="20"/>
                <w:szCs w:val="20"/>
              </w:rPr>
              <w:t>40</w:t>
            </w:r>
            <w:r w:rsidRPr="00F21DE3">
              <w:rPr>
                <w:rFonts w:asciiTheme="majorHAnsi" w:eastAsia="ＭＳ Ｐゴシック" w:hAnsiTheme="majorHAnsi" w:cstheme="majorHAnsi" w:hint="eastAsia"/>
                <w:sz w:val="20"/>
                <w:szCs w:val="20"/>
              </w:rPr>
              <w:t>：</w:t>
            </w:r>
            <w:r w:rsidRPr="00F21DE3">
              <w:rPr>
                <w:rFonts w:asciiTheme="majorHAnsi" w:eastAsia="ＭＳ Ｐゴシック" w:hAnsiTheme="majorHAnsi" w:cstheme="majorHAnsi" w:hint="eastAsia"/>
                <w:sz w:val="20"/>
                <w:szCs w:val="20"/>
              </w:rPr>
              <w:t>1</w:t>
            </w:r>
            <w:r w:rsidRPr="00F21DE3">
              <w:rPr>
                <w:rFonts w:asciiTheme="majorHAnsi" w:eastAsia="ＭＳ Ｐゴシック" w:hAnsiTheme="majorHAnsi" w:cstheme="majorHAnsi" w:hint="eastAsia"/>
                <w:sz w:val="20"/>
                <w:szCs w:val="20"/>
              </w:rPr>
              <w:t>枚中に、「日局」フルルビプロフェン</w:t>
            </w:r>
            <w:r w:rsidRPr="00F21DE3">
              <w:rPr>
                <w:rFonts w:asciiTheme="majorHAnsi" w:eastAsia="ＭＳ Ｐゴシック" w:hAnsiTheme="majorHAnsi" w:cstheme="majorHAnsi" w:hint="eastAsia"/>
                <w:sz w:val="20"/>
                <w:szCs w:val="20"/>
              </w:rPr>
              <w:t>40mg</w:t>
            </w:r>
            <w:r w:rsidRPr="00F21DE3">
              <w:rPr>
                <w:rFonts w:asciiTheme="majorHAnsi" w:eastAsia="ＭＳ Ｐゴシック" w:hAnsiTheme="majorHAnsi" w:cstheme="majorHAnsi" w:hint="eastAsia"/>
                <w:sz w:val="20"/>
                <w:szCs w:val="20"/>
              </w:rPr>
              <w:t>を含有する。</w:t>
            </w:r>
          </w:p>
        </w:tc>
      </w:tr>
      <w:tr w:rsidR="00EE1A07" w:rsidRPr="00791B67" w:rsidTr="00BB46BC">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162CF4">
              <w:rPr>
                <w:rFonts w:asciiTheme="majorHAnsi" w:eastAsia="ＭＳ Ｐゴシック" w:hAnsiTheme="majorHAnsi" w:cstheme="majorHAnsi"/>
                <w:b/>
                <w:spacing w:val="157"/>
                <w:kern w:val="0"/>
                <w:szCs w:val="21"/>
                <w:fitText w:val="579" w:id="-377303296"/>
              </w:rPr>
              <w:t>薬</w:t>
            </w:r>
            <w:r w:rsidRPr="00162CF4">
              <w:rPr>
                <w:rFonts w:asciiTheme="majorHAnsi" w:eastAsia="ＭＳ Ｐゴシック" w:hAnsiTheme="majorHAnsi" w:cstheme="majorHAnsi"/>
                <w:b/>
                <w:spacing w:val="78"/>
                <w:kern w:val="0"/>
                <w:szCs w:val="21"/>
                <w:fitText w:val="579" w:id="-377303296"/>
              </w:rPr>
              <w:t>効</w:t>
            </w:r>
          </w:p>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rsidR="00EE1A07" w:rsidRPr="000B6F85" w:rsidRDefault="008F5E0D" w:rsidP="00EE1A0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EE1A07" w:rsidRPr="00791B67" w:rsidTr="00683E77">
        <w:trPr>
          <w:trHeight w:val="974"/>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rsidR="00EE1A07" w:rsidRPr="000B6F85" w:rsidRDefault="00F21DE3" w:rsidP="0025240A">
            <w:pPr>
              <w:spacing w:line="300" w:lineRule="exact"/>
              <w:jc w:val="left"/>
              <w:rPr>
                <w:rFonts w:asciiTheme="majorHAnsi" w:eastAsia="ＭＳ Ｐゴシック" w:hAnsiTheme="majorHAnsi" w:cstheme="majorHAnsi"/>
                <w:color w:val="000000"/>
                <w:sz w:val="20"/>
                <w:szCs w:val="20"/>
              </w:rPr>
            </w:pPr>
            <w:r w:rsidRPr="00F21DE3">
              <w:rPr>
                <w:rFonts w:asciiTheme="majorHAnsi" w:eastAsia="ＭＳ Ｐゴシック" w:hAnsiTheme="majorHAnsi" w:cstheme="majorHAnsi" w:hint="eastAsia"/>
                <w:color w:val="000000"/>
                <w:sz w:val="20"/>
                <w:szCs w:val="20"/>
              </w:rPr>
              <w:t>変形性関節症、肩関節周囲炎、腱・腱鞘炎、腱周囲炎、上腕骨上顆炎（テニス肘等）、筋肉痛、外傷後の腫脹・疼痛</w:t>
            </w:r>
          </w:p>
        </w:tc>
      </w:tr>
      <w:tr w:rsidR="00EE1A07" w:rsidRPr="00791B67" w:rsidTr="00683E77">
        <w:trPr>
          <w:trHeight w:val="548"/>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rsidR="00EE1A07" w:rsidRPr="000B6F85" w:rsidRDefault="00F21DE3" w:rsidP="0025240A">
            <w:pPr>
              <w:spacing w:line="300" w:lineRule="exact"/>
              <w:rPr>
                <w:rFonts w:asciiTheme="majorHAnsi" w:eastAsia="ＭＳ Ｐゴシック" w:hAnsiTheme="majorHAnsi" w:cstheme="majorHAnsi"/>
                <w:color w:val="000000"/>
                <w:sz w:val="20"/>
                <w:szCs w:val="20"/>
              </w:rPr>
            </w:pPr>
            <w:r w:rsidRPr="00F21DE3">
              <w:rPr>
                <w:rFonts w:asciiTheme="majorHAnsi" w:eastAsia="ＭＳ Ｐゴシック" w:hAnsiTheme="majorHAnsi" w:cstheme="majorHAnsi" w:hint="eastAsia"/>
                <w:color w:val="000000"/>
                <w:sz w:val="20"/>
                <w:szCs w:val="20"/>
              </w:rPr>
              <w:t>1</w:t>
            </w:r>
            <w:r w:rsidRPr="00F21DE3">
              <w:rPr>
                <w:rFonts w:asciiTheme="majorHAnsi" w:eastAsia="ＭＳ Ｐゴシック" w:hAnsiTheme="majorHAnsi" w:cstheme="majorHAnsi" w:hint="eastAsia"/>
                <w:color w:val="000000"/>
                <w:sz w:val="20"/>
                <w:szCs w:val="20"/>
              </w:rPr>
              <w:t>日</w:t>
            </w:r>
            <w:r w:rsidRPr="00F21DE3">
              <w:rPr>
                <w:rFonts w:asciiTheme="majorHAnsi" w:eastAsia="ＭＳ Ｐゴシック" w:hAnsiTheme="majorHAnsi" w:cstheme="majorHAnsi" w:hint="eastAsia"/>
                <w:color w:val="000000"/>
                <w:sz w:val="20"/>
                <w:szCs w:val="20"/>
              </w:rPr>
              <w:t>2</w:t>
            </w:r>
            <w:r w:rsidRPr="00F21DE3">
              <w:rPr>
                <w:rFonts w:asciiTheme="majorHAnsi" w:eastAsia="ＭＳ Ｐゴシック" w:hAnsiTheme="majorHAnsi" w:cstheme="majorHAnsi" w:hint="eastAsia"/>
                <w:color w:val="000000"/>
                <w:sz w:val="20"/>
                <w:szCs w:val="20"/>
              </w:rPr>
              <w:t>回、患部に貼付する。</w:t>
            </w:r>
          </w:p>
        </w:tc>
      </w:tr>
      <w:tr w:rsidR="00EE1A07" w:rsidRPr="00791B67" w:rsidTr="0025240A">
        <w:trPr>
          <w:trHeight w:val="1481"/>
        </w:trPr>
        <w:tc>
          <w:tcPr>
            <w:tcW w:w="1134" w:type="dxa"/>
            <w:tcBorders>
              <w:left w:val="single" w:sz="12" w:space="0" w:color="000000"/>
              <w:bottom w:val="single" w:sz="6"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tcPr>
          <w:p w:rsidR="00EE1A07" w:rsidRPr="000B6F85" w:rsidRDefault="00F21DE3" w:rsidP="0025240A">
            <w:pPr>
              <w:spacing w:line="300" w:lineRule="exact"/>
              <w:rPr>
                <w:rFonts w:asciiTheme="majorHAnsi" w:eastAsia="ＭＳ Ｐゴシック" w:hAnsiTheme="majorHAnsi" w:cstheme="majorHAnsi"/>
                <w:spacing w:val="-4"/>
                <w:sz w:val="20"/>
                <w:szCs w:val="20"/>
              </w:rPr>
            </w:pPr>
            <w:r w:rsidRPr="00F21DE3">
              <w:rPr>
                <w:rFonts w:asciiTheme="majorHAnsi" w:eastAsia="ＭＳ Ｐゴシック" w:hAnsiTheme="majorHAnsi" w:cstheme="majorHAnsi" w:hint="eastAsia"/>
                <w:spacing w:val="-4"/>
                <w:sz w:val="20"/>
                <w:szCs w:val="20"/>
              </w:rPr>
              <w:t>クロタミトン、ミリスチン酸イソプロピル、流動パラフィン、ポリブテン、メタクリル酸・アクリル酸</w:t>
            </w:r>
            <w:r w:rsidRPr="00F21DE3">
              <w:rPr>
                <w:rFonts w:asciiTheme="majorHAnsi" w:eastAsia="ＭＳ Ｐゴシック" w:hAnsiTheme="majorHAnsi" w:cstheme="majorHAnsi" w:hint="eastAsia"/>
                <w:spacing w:val="-4"/>
                <w:sz w:val="20"/>
                <w:szCs w:val="20"/>
              </w:rPr>
              <w:t>n</w:t>
            </w:r>
            <w:r w:rsidRPr="00F21DE3">
              <w:rPr>
                <w:rFonts w:asciiTheme="majorHAnsi" w:eastAsia="ＭＳ Ｐゴシック" w:hAnsiTheme="majorHAnsi" w:cstheme="majorHAnsi" w:hint="eastAsia"/>
                <w:spacing w:val="-4"/>
                <w:sz w:val="20"/>
                <w:szCs w:val="20"/>
              </w:rPr>
              <w:t>－ブチルコポリマー、天然ゴムラテックス、ＳＢＲ合成ラテックス、ｌ－メントール、モノオレイン酸ソルビタン、ポリソルベート</w:t>
            </w:r>
            <w:r w:rsidRPr="00F21DE3">
              <w:rPr>
                <w:rFonts w:asciiTheme="majorHAnsi" w:eastAsia="ＭＳ Ｐゴシック" w:hAnsiTheme="majorHAnsi" w:cstheme="majorHAnsi" w:hint="eastAsia"/>
                <w:spacing w:val="-4"/>
                <w:sz w:val="20"/>
                <w:szCs w:val="20"/>
              </w:rPr>
              <w:t>80</w:t>
            </w:r>
            <w:r w:rsidRPr="00F21DE3">
              <w:rPr>
                <w:rFonts w:asciiTheme="majorHAnsi" w:eastAsia="ＭＳ Ｐゴシック" w:hAnsiTheme="majorHAnsi" w:cstheme="majorHAnsi" w:hint="eastAsia"/>
                <w:spacing w:val="-4"/>
                <w:sz w:val="20"/>
                <w:szCs w:val="20"/>
              </w:rPr>
              <w:t>、ジブチルヒドロキシトルエン</w:t>
            </w:r>
          </w:p>
        </w:tc>
        <w:tc>
          <w:tcPr>
            <w:tcW w:w="4615" w:type="dxa"/>
            <w:tcBorders>
              <w:top w:val="single" w:sz="4" w:space="0" w:color="000000"/>
              <w:left w:val="single" w:sz="4" w:space="0" w:color="auto"/>
              <w:bottom w:val="single" w:sz="6" w:space="0" w:color="000000"/>
              <w:right w:val="single" w:sz="12" w:space="0" w:color="000000"/>
            </w:tcBorders>
          </w:tcPr>
          <w:p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w:t>
            </w:r>
            <w:r w:rsidR="00F21DE3" w:rsidRPr="00F21DE3">
              <w:rPr>
                <w:rFonts w:asciiTheme="majorHAnsi" w:eastAsia="ＭＳ Ｐゴシック" w:hAnsiTheme="majorHAnsi" w:cstheme="majorHAnsi" w:hint="eastAsia"/>
                <w:spacing w:val="-4"/>
                <w:sz w:val="20"/>
                <w:szCs w:val="20"/>
              </w:rPr>
              <w:t>スチレン・イソプレン・スチレンブロック共重合体、ポリイソブチレン、ロジンエステル、流動パラフィン、ジブチルヒドロキシトルエン、その他</w:t>
            </w:r>
            <w:r w:rsidR="00F21DE3" w:rsidRPr="00F21DE3">
              <w:rPr>
                <w:rFonts w:asciiTheme="majorHAnsi" w:eastAsia="ＭＳ Ｐゴシック" w:hAnsiTheme="majorHAnsi" w:cstheme="majorHAnsi" w:hint="eastAsia"/>
                <w:spacing w:val="-4"/>
                <w:sz w:val="20"/>
                <w:szCs w:val="20"/>
              </w:rPr>
              <w:t>1</w:t>
            </w:r>
            <w:r w:rsidR="00F21DE3" w:rsidRPr="00F21DE3">
              <w:rPr>
                <w:rFonts w:asciiTheme="majorHAnsi" w:eastAsia="ＭＳ Ｐゴシック" w:hAnsiTheme="majorHAnsi" w:cstheme="majorHAnsi" w:hint="eastAsia"/>
                <w:spacing w:val="-4"/>
                <w:sz w:val="20"/>
                <w:szCs w:val="20"/>
              </w:rPr>
              <w:t>成分</w:t>
            </w:r>
          </w:p>
        </w:tc>
      </w:tr>
      <w:tr w:rsidR="00683E77" w:rsidRPr="00791B67" w:rsidTr="0025240A">
        <w:trPr>
          <w:trHeight w:val="2390"/>
        </w:trPr>
        <w:tc>
          <w:tcPr>
            <w:tcW w:w="1134" w:type="dxa"/>
            <w:tcBorders>
              <w:top w:val="single" w:sz="6" w:space="0" w:color="000000"/>
              <w:left w:val="single" w:sz="12" w:space="0" w:color="000000"/>
              <w:right w:val="single" w:sz="12" w:space="0" w:color="000000"/>
            </w:tcBorders>
            <w:vAlign w:val="center"/>
          </w:tcPr>
          <w:p w:rsidR="00683E77" w:rsidRPr="00791B67" w:rsidRDefault="00683E77" w:rsidP="00EE1A07">
            <w:pPr>
              <w:jc w:val="center"/>
              <w:rPr>
                <w:rFonts w:asciiTheme="majorHAnsi" w:eastAsia="ＭＳ Ｐゴシック" w:hAnsiTheme="majorHAnsi" w:cstheme="majorHAnsi"/>
                <w:b/>
                <w:szCs w:val="21"/>
              </w:rPr>
            </w:pPr>
            <w:r w:rsidRPr="00162CF4">
              <w:rPr>
                <w:rFonts w:asciiTheme="majorHAnsi" w:eastAsia="ＭＳ Ｐゴシック" w:hAnsiTheme="majorHAnsi" w:cstheme="majorHAnsi"/>
                <w:b/>
                <w:spacing w:val="157"/>
                <w:kern w:val="0"/>
                <w:szCs w:val="21"/>
                <w:fitText w:val="579" w:id="-85842943"/>
              </w:rPr>
              <w:t>性</w:t>
            </w:r>
            <w:r w:rsidRPr="00162CF4">
              <w:rPr>
                <w:rFonts w:asciiTheme="majorHAnsi" w:eastAsia="ＭＳ Ｐゴシック" w:hAnsiTheme="majorHAnsi" w:cstheme="majorHAnsi"/>
                <w:b/>
                <w:spacing w:val="78"/>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微黄色半透明～黄色半透明の膏体を支持体に展延し、膏体面をライナーで被覆した貼付剤である。わずかに特異なにおいがある。</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製剤の大きさ：</w:t>
            </w:r>
            <w:r w:rsidRPr="00F21DE3">
              <w:rPr>
                <w:rFonts w:asciiTheme="majorHAnsi" w:eastAsia="ＭＳ Ｐゴシック" w:hAnsiTheme="majorHAnsi" w:cstheme="majorHAnsi" w:hint="eastAsia"/>
                <w:color w:val="000000"/>
                <w:spacing w:val="-4"/>
                <w:kern w:val="0"/>
                <w:sz w:val="20"/>
                <w:szCs w:val="20"/>
              </w:rPr>
              <w:t>(20)7cm</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10cm</w:t>
            </w:r>
            <w:r w:rsidRPr="00F21DE3">
              <w:rPr>
                <w:rFonts w:asciiTheme="majorHAnsi" w:eastAsia="ＭＳ Ｐゴシック" w:hAnsiTheme="majorHAnsi" w:cstheme="majorHAnsi" w:hint="eastAsia"/>
                <w:color w:val="000000"/>
                <w:spacing w:val="-4"/>
                <w:kern w:val="0"/>
                <w:sz w:val="20"/>
                <w:szCs w:val="20"/>
              </w:rPr>
              <w:t xml:space="preserve">　</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 xml:space="preserve">　　　　　　　　　</w:t>
            </w:r>
            <w:r w:rsidRPr="00F21DE3">
              <w:rPr>
                <w:rFonts w:asciiTheme="majorHAnsi" w:eastAsia="ＭＳ Ｐゴシック" w:hAnsiTheme="majorHAnsi" w:cstheme="majorHAnsi" w:hint="eastAsia"/>
                <w:color w:val="000000"/>
                <w:spacing w:val="-4"/>
                <w:kern w:val="0"/>
                <w:sz w:val="20"/>
                <w:szCs w:val="20"/>
              </w:rPr>
              <w:t>(40)10cm</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14cm</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膏体質量：</w:t>
            </w:r>
            <w:r w:rsidRPr="00F21DE3">
              <w:rPr>
                <w:rFonts w:asciiTheme="majorHAnsi" w:eastAsia="ＭＳ Ｐゴシック" w:hAnsiTheme="majorHAnsi" w:cstheme="majorHAnsi" w:hint="eastAsia"/>
                <w:color w:val="000000"/>
                <w:spacing w:val="-4"/>
                <w:kern w:val="0"/>
                <w:sz w:val="20"/>
                <w:szCs w:val="20"/>
              </w:rPr>
              <w:t xml:space="preserve"> (20</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0.7g</w:t>
            </w:r>
            <w:r w:rsidRPr="00F21DE3">
              <w:rPr>
                <w:rFonts w:asciiTheme="majorHAnsi" w:eastAsia="ＭＳ Ｐゴシック" w:hAnsiTheme="majorHAnsi" w:cstheme="majorHAnsi" w:hint="eastAsia"/>
                <w:color w:val="000000"/>
                <w:spacing w:val="-4"/>
                <w:kern w:val="0"/>
                <w:sz w:val="20"/>
                <w:szCs w:val="20"/>
              </w:rPr>
              <w:t xml:space="preserve">　</w:t>
            </w:r>
            <w:r w:rsidRPr="00F21DE3">
              <w:rPr>
                <w:rFonts w:asciiTheme="majorHAnsi" w:eastAsia="ＭＳ Ｐゴシック" w:hAnsiTheme="majorHAnsi" w:cstheme="majorHAnsi" w:hint="eastAsia"/>
                <w:color w:val="000000"/>
                <w:spacing w:val="-4"/>
                <w:kern w:val="0"/>
                <w:sz w:val="20"/>
                <w:szCs w:val="20"/>
              </w:rPr>
              <w:t>(40)1.4g</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識別コード：</w:t>
            </w:r>
            <w:r w:rsidRPr="00F21DE3">
              <w:rPr>
                <w:rFonts w:asciiTheme="majorHAnsi" w:eastAsia="ＭＳ Ｐゴシック" w:hAnsiTheme="majorHAnsi" w:cstheme="majorHAnsi" w:hint="eastAsia"/>
                <w:color w:val="000000"/>
                <w:spacing w:val="-4"/>
                <w:kern w:val="0"/>
                <w:sz w:val="20"/>
                <w:szCs w:val="20"/>
              </w:rPr>
              <w:t>(20)BMD107</w:t>
            </w:r>
            <w:r w:rsidRPr="00F21DE3">
              <w:rPr>
                <w:rFonts w:asciiTheme="majorHAnsi" w:eastAsia="ＭＳ Ｐゴシック" w:hAnsiTheme="majorHAnsi" w:cstheme="majorHAnsi" w:hint="eastAsia"/>
                <w:color w:val="000000"/>
                <w:spacing w:val="-4"/>
                <w:kern w:val="0"/>
                <w:sz w:val="20"/>
                <w:szCs w:val="20"/>
              </w:rPr>
              <w:t>（薬袋に記載）</w:t>
            </w:r>
          </w:p>
          <w:p w:rsidR="00683E77" w:rsidRPr="000B6F85"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 xml:space="preserve">　　　　　　　</w:t>
            </w:r>
            <w:r w:rsidRPr="00F21DE3">
              <w:rPr>
                <w:rFonts w:asciiTheme="majorHAnsi" w:eastAsia="ＭＳ Ｐゴシック" w:hAnsiTheme="majorHAnsi" w:cstheme="majorHAnsi" w:hint="eastAsia"/>
                <w:color w:val="000000"/>
                <w:spacing w:val="-4"/>
                <w:kern w:val="0"/>
                <w:sz w:val="20"/>
                <w:szCs w:val="20"/>
              </w:rPr>
              <w:t xml:space="preserve"> (40)BMD101</w:t>
            </w:r>
            <w:r w:rsidRPr="00F21DE3">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tcPr>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ほのかなハッカの芳香を有する淡黄色の膏体を支持体に均一に展延したプラスター剤で、膏体面をライナーで被覆したものである。</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製剤の大きさ：（</w:t>
            </w:r>
            <w:r w:rsidRPr="00F21DE3">
              <w:rPr>
                <w:rFonts w:asciiTheme="majorHAnsi" w:eastAsia="ＭＳ Ｐゴシック" w:hAnsiTheme="majorHAnsi" w:cstheme="majorHAnsi" w:hint="eastAsia"/>
                <w:color w:val="000000"/>
                <w:spacing w:val="-4"/>
                <w:kern w:val="0"/>
                <w:sz w:val="20"/>
                <w:szCs w:val="20"/>
              </w:rPr>
              <w:t>20mg</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7cm</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10cm</w:t>
            </w:r>
          </w:p>
          <w:p w:rsidR="00F21DE3" w:rsidRPr="00F21DE3"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 xml:space="preserve">　　　　　　　　　</w:t>
            </w:r>
            <w:r w:rsidRPr="00F21DE3">
              <w:rPr>
                <w:rFonts w:asciiTheme="majorHAnsi" w:eastAsia="ＭＳ Ｐゴシック" w:hAnsiTheme="majorHAnsi" w:cstheme="majorHAnsi" w:hint="eastAsia"/>
                <w:color w:val="000000"/>
                <w:spacing w:val="-4"/>
                <w:kern w:val="0"/>
                <w:sz w:val="20"/>
                <w:szCs w:val="20"/>
              </w:rPr>
              <w:t xml:space="preserve"> (40mg)10cm</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14cm</w:t>
            </w:r>
          </w:p>
          <w:p w:rsidR="00683E77" w:rsidRPr="000B6F85" w:rsidRDefault="00F21DE3" w:rsidP="00F21DE3">
            <w:pPr>
              <w:spacing w:line="300" w:lineRule="exact"/>
              <w:jc w:val="left"/>
              <w:rPr>
                <w:rFonts w:asciiTheme="majorHAnsi" w:eastAsia="ＭＳ Ｐゴシック" w:hAnsiTheme="majorHAnsi" w:cstheme="majorHAnsi"/>
                <w:color w:val="000000"/>
                <w:spacing w:val="-4"/>
                <w:kern w:val="0"/>
                <w:sz w:val="20"/>
                <w:szCs w:val="20"/>
              </w:rPr>
            </w:pPr>
            <w:r w:rsidRPr="00F21DE3">
              <w:rPr>
                <w:rFonts w:asciiTheme="majorHAnsi" w:eastAsia="ＭＳ Ｐゴシック" w:hAnsiTheme="majorHAnsi" w:cstheme="majorHAnsi" w:hint="eastAsia"/>
                <w:color w:val="000000"/>
                <w:spacing w:val="-4"/>
                <w:kern w:val="0"/>
                <w:sz w:val="20"/>
                <w:szCs w:val="20"/>
              </w:rPr>
              <w:t>膏体質量：（</w:t>
            </w:r>
            <w:r w:rsidRPr="00F21DE3">
              <w:rPr>
                <w:rFonts w:asciiTheme="majorHAnsi" w:eastAsia="ＭＳ Ｐゴシック" w:hAnsiTheme="majorHAnsi" w:cstheme="majorHAnsi" w:hint="eastAsia"/>
                <w:color w:val="000000"/>
                <w:spacing w:val="-4"/>
                <w:kern w:val="0"/>
                <w:sz w:val="20"/>
                <w:szCs w:val="20"/>
              </w:rPr>
              <w:t>20mg</w:t>
            </w:r>
            <w:r w:rsidRPr="00F21DE3">
              <w:rPr>
                <w:rFonts w:asciiTheme="majorHAnsi" w:eastAsia="ＭＳ Ｐゴシック" w:hAnsiTheme="majorHAnsi" w:cstheme="majorHAnsi" w:hint="eastAsia"/>
                <w:color w:val="000000"/>
                <w:spacing w:val="-4"/>
                <w:kern w:val="0"/>
                <w:sz w:val="20"/>
                <w:szCs w:val="20"/>
              </w:rPr>
              <w:t>）</w:t>
            </w:r>
            <w:r w:rsidRPr="00F21DE3">
              <w:rPr>
                <w:rFonts w:asciiTheme="majorHAnsi" w:eastAsia="ＭＳ Ｐゴシック" w:hAnsiTheme="majorHAnsi" w:cstheme="majorHAnsi" w:hint="eastAsia"/>
                <w:color w:val="000000"/>
                <w:spacing w:val="-4"/>
                <w:kern w:val="0"/>
                <w:sz w:val="20"/>
                <w:szCs w:val="20"/>
              </w:rPr>
              <w:t>0.84g</w:t>
            </w:r>
            <w:r w:rsidRPr="00F21DE3">
              <w:rPr>
                <w:rFonts w:asciiTheme="majorHAnsi" w:eastAsia="ＭＳ Ｐゴシック" w:hAnsiTheme="majorHAnsi" w:cstheme="majorHAnsi" w:hint="eastAsia"/>
                <w:color w:val="000000"/>
                <w:spacing w:val="-4"/>
                <w:kern w:val="0"/>
                <w:sz w:val="20"/>
                <w:szCs w:val="20"/>
              </w:rPr>
              <w:t xml:space="preserve">　（</w:t>
            </w:r>
            <w:r w:rsidRPr="00F21DE3">
              <w:rPr>
                <w:rFonts w:asciiTheme="majorHAnsi" w:eastAsia="ＭＳ Ｐゴシック" w:hAnsiTheme="majorHAnsi" w:cstheme="majorHAnsi" w:hint="eastAsia"/>
                <w:color w:val="000000"/>
                <w:spacing w:val="-4"/>
                <w:kern w:val="0"/>
                <w:sz w:val="20"/>
                <w:szCs w:val="20"/>
              </w:rPr>
              <w:t>40mg)1.68g</w:t>
            </w:r>
          </w:p>
        </w:tc>
      </w:tr>
      <w:tr w:rsidR="0025240A" w:rsidRPr="00791B67" w:rsidTr="0025240A">
        <w:trPr>
          <w:trHeight w:val="1545"/>
        </w:trPr>
        <w:tc>
          <w:tcPr>
            <w:tcW w:w="1134" w:type="dxa"/>
            <w:tcBorders>
              <w:top w:val="single" w:sz="6" w:space="0" w:color="000000"/>
              <w:left w:val="single" w:sz="12" w:space="0" w:color="000000"/>
              <w:right w:val="single" w:sz="12" w:space="0" w:color="000000"/>
            </w:tcBorders>
            <w:vAlign w:val="center"/>
          </w:tcPr>
          <w:p w:rsidR="0025240A" w:rsidRDefault="0025240A" w:rsidP="0025240A">
            <w:pPr>
              <w:jc w:val="center"/>
              <w:rPr>
                <w:rFonts w:asciiTheme="majorHAnsi" w:eastAsia="ＭＳ Ｐゴシック" w:hAnsiTheme="majorHAnsi" w:cstheme="majorHAnsi"/>
                <w:b/>
                <w:szCs w:val="21"/>
              </w:rPr>
            </w:pPr>
            <w:r w:rsidRPr="0025240A">
              <w:rPr>
                <w:rFonts w:asciiTheme="majorHAnsi" w:eastAsia="ＭＳ Ｐゴシック" w:hAnsiTheme="majorHAnsi" w:cstheme="majorHAnsi" w:hint="eastAsia"/>
                <w:b/>
                <w:szCs w:val="21"/>
              </w:rPr>
              <w:t>製剤の</w:t>
            </w:r>
          </w:p>
          <w:p w:rsidR="0025240A" w:rsidRPr="00791B67" w:rsidRDefault="0025240A" w:rsidP="0025240A">
            <w:pPr>
              <w:jc w:val="center"/>
              <w:rPr>
                <w:rFonts w:asciiTheme="majorHAnsi" w:eastAsia="ＭＳ Ｐゴシック" w:hAnsiTheme="majorHAnsi" w:cstheme="majorHAnsi"/>
                <w:b/>
                <w:szCs w:val="21"/>
              </w:rPr>
            </w:pPr>
            <w:r>
              <w:rPr>
                <w:rFonts w:asciiTheme="majorHAnsi" w:eastAsia="ＭＳ Ｐゴシック" w:hAnsiTheme="majorHAnsi" w:cstheme="majorHAnsi" w:hint="eastAsia"/>
                <w:b/>
                <w:szCs w:val="21"/>
              </w:rPr>
              <w:t>製法</w:t>
            </w:r>
          </w:p>
        </w:tc>
        <w:tc>
          <w:tcPr>
            <w:tcW w:w="4614" w:type="dxa"/>
            <w:tcBorders>
              <w:top w:val="single" w:sz="6" w:space="0" w:color="000000"/>
              <w:left w:val="single" w:sz="12" w:space="0" w:color="000000"/>
              <w:right w:val="single" w:sz="4" w:space="0" w:color="auto"/>
            </w:tcBorders>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エマルジョン製法</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粘着性・伸縮性・透湿性のバランスがとれたプラスター剤。透湿性が高く、適度な伸縮性・粘着性が良好である。皮膚への刺激性が低い。関節等の可動部位への貼付に適している。</w:t>
            </w:r>
          </w:p>
        </w:tc>
        <w:tc>
          <w:tcPr>
            <w:tcW w:w="4615" w:type="dxa"/>
            <w:tcBorders>
              <w:top w:val="single" w:sz="6" w:space="0" w:color="000000"/>
              <w:left w:val="single" w:sz="4" w:space="0" w:color="auto"/>
              <w:right w:val="single" w:sz="12" w:space="0" w:color="000000"/>
            </w:tcBorders>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ホットメルト製法</w:t>
            </w:r>
          </w:p>
        </w:tc>
      </w:tr>
      <w:tr w:rsidR="0025240A" w:rsidRPr="00791B67" w:rsidTr="00F21DE3">
        <w:tblPrEx>
          <w:tblCellMar>
            <w:left w:w="99" w:type="dxa"/>
            <w:right w:w="99" w:type="dxa"/>
          </w:tblCellMar>
        </w:tblPrEx>
        <w:trPr>
          <w:trHeight w:val="1061"/>
        </w:trPr>
        <w:tc>
          <w:tcPr>
            <w:tcW w:w="1134" w:type="dxa"/>
            <w:tcBorders>
              <w:left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tcPr>
          <w:p w:rsidR="00F21DE3" w:rsidRPr="00F21DE3" w:rsidRDefault="00F21DE3" w:rsidP="00F21DE3">
            <w:pPr>
              <w:spacing w:line="300" w:lineRule="exact"/>
              <w:ind w:leftChars="-3" w:left="-6"/>
              <w:jc w:val="left"/>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フループテープ</w:t>
            </w:r>
            <w:r w:rsidRPr="00F21DE3">
              <w:rPr>
                <w:rFonts w:asciiTheme="majorHAnsi" w:eastAsia="ＭＳ Ｐゴシック" w:hAnsiTheme="majorHAnsi" w:cstheme="majorHAnsi" w:hint="eastAsia"/>
                <w:sz w:val="20"/>
                <w:szCs w:val="20"/>
              </w:rPr>
              <w:t>40</w:t>
            </w:r>
            <w:r w:rsidRPr="00F21DE3">
              <w:rPr>
                <w:rFonts w:asciiTheme="majorHAnsi" w:eastAsia="ＭＳ Ｐゴシック" w:hAnsiTheme="majorHAnsi" w:cstheme="majorHAnsi" w:hint="eastAsia"/>
                <w:sz w:val="20"/>
                <w:szCs w:val="20"/>
              </w:rPr>
              <w:t>における臨床試験の結果は次のとおりであった。</w:t>
            </w:r>
          </w:p>
          <w:p w:rsidR="00F21DE3" w:rsidRPr="00F21DE3" w:rsidRDefault="00F21DE3" w:rsidP="00F21DE3">
            <w:pPr>
              <w:spacing w:line="300" w:lineRule="exact"/>
              <w:ind w:leftChars="-3" w:left="-6"/>
              <w:jc w:val="left"/>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 xml:space="preserve">　</w:t>
            </w:r>
            <w:r w:rsidRPr="00F21DE3">
              <w:rPr>
                <w:rFonts w:asciiTheme="majorHAnsi" w:eastAsia="ＭＳ Ｐゴシック" w:hAnsiTheme="majorHAnsi" w:cstheme="majorHAnsi" w:hint="eastAsia"/>
                <w:sz w:val="20"/>
                <w:szCs w:val="20"/>
              </w:rPr>
              <w:t>1</w:t>
            </w:r>
            <w:r w:rsidRPr="00F21DE3">
              <w:rPr>
                <w:rFonts w:asciiTheme="majorHAnsi" w:eastAsia="ＭＳ Ｐゴシック" w:hAnsiTheme="majorHAnsi" w:cstheme="majorHAnsi" w:hint="eastAsia"/>
                <w:sz w:val="20"/>
                <w:szCs w:val="20"/>
              </w:rPr>
              <w:t>．変形性膝関節症を対象とした群間比較臨床試験の結果、中等度改善以上は</w:t>
            </w:r>
            <w:r w:rsidRPr="00F21DE3">
              <w:rPr>
                <w:rFonts w:asciiTheme="majorHAnsi" w:eastAsia="ＭＳ Ｐゴシック" w:hAnsiTheme="majorHAnsi" w:cstheme="majorHAnsi" w:hint="eastAsia"/>
                <w:sz w:val="20"/>
                <w:szCs w:val="20"/>
              </w:rPr>
              <w:t>50.0</w:t>
            </w:r>
            <w:r w:rsidRPr="00F21DE3">
              <w:rPr>
                <w:rFonts w:asciiTheme="majorHAnsi" w:eastAsia="ＭＳ Ｐゴシック" w:hAnsiTheme="majorHAnsi" w:cstheme="majorHAnsi" w:hint="eastAsia"/>
                <w:sz w:val="20"/>
                <w:szCs w:val="20"/>
              </w:rPr>
              <w:t>％であった。</w:t>
            </w:r>
          </w:p>
          <w:p w:rsidR="0025240A" w:rsidRPr="00F21DE3" w:rsidRDefault="00F21DE3" w:rsidP="00F21DE3">
            <w:pPr>
              <w:spacing w:line="300" w:lineRule="exact"/>
              <w:ind w:leftChars="-3" w:left="-6"/>
              <w:jc w:val="left"/>
              <w:rPr>
                <w:rFonts w:asciiTheme="majorHAnsi" w:eastAsia="ＭＳ Ｐゴシック" w:hAnsiTheme="majorHAnsi" w:cstheme="majorHAnsi"/>
                <w:sz w:val="20"/>
                <w:szCs w:val="20"/>
                <w:highlight w:val="yellow"/>
              </w:rPr>
            </w:pPr>
            <w:r w:rsidRPr="00F21DE3">
              <w:rPr>
                <w:rFonts w:asciiTheme="majorHAnsi" w:eastAsia="ＭＳ Ｐゴシック" w:hAnsiTheme="majorHAnsi" w:cstheme="majorHAnsi" w:hint="eastAsia"/>
                <w:sz w:val="20"/>
                <w:szCs w:val="20"/>
              </w:rPr>
              <w:t xml:space="preserve">　</w:t>
            </w:r>
            <w:r w:rsidRPr="00F21DE3">
              <w:rPr>
                <w:rFonts w:asciiTheme="majorHAnsi" w:eastAsia="ＭＳ Ｐゴシック" w:hAnsiTheme="majorHAnsi" w:cstheme="majorHAnsi" w:hint="eastAsia"/>
                <w:sz w:val="20"/>
                <w:szCs w:val="20"/>
              </w:rPr>
              <w:t>2</w:t>
            </w:r>
            <w:r w:rsidRPr="00F21DE3">
              <w:rPr>
                <w:rFonts w:asciiTheme="majorHAnsi" w:eastAsia="ＭＳ Ｐゴシック" w:hAnsiTheme="majorHAnsi" w:cstheme="majorHAnsi" w:hint="eastAsia"/>
                <w:sz w:val="20"/>
                <w:szCs w:val="20"/>
              </w:rPr>
              <w:t>．外傷後の腫脹・疼痛を対象とした群間比較臨床試験の結果、中等度改善以上は</w:t>
            </w:r>
            <w:r w:rsidRPr="00F21DE3">
              <w:rPr>
                <w:rFonts w:asciiTheme="majorHAnsi" w:eastAsia="ＭＳ Ｐゴシック" w:hAnsiTheme="majorHAnsi" w:cstheme="majorHAnsi" w:hint="eastAsia"/>
                <w:sz w:val="20"/>
                <w:szCs w:val="20"/>
              </w:rPr>
              <w:t>95.0</w:t>
            </w:r>
            <w:r w:rsidRPr="00F21DE3">
              <w:rPr>
                <w:rFonts w:asciiTheme="majorHAnsi" w:eastAsia="ＭＳ Ｐゴシック" w:hAnsiTheme="majorHAnsi" w:cstheme="majorHAnsi" w:hint="eastAsia"/>
                <w:sz w:val="20"/>
                <w:szCs w:val="20"/>
              </w:rPr>
              <w:t>％であった。</w:t>
            </w:r>
          </w:p>
        </w:tc>
      </w:tr>
      <w:tr w:rsidR="0025240A" w:rsidRPr="00791B67" w:rsidTr="0025240A">
        <w:tblPrEx>
          <w:tblCellMar>
            <w:left w:w="99" w:type="dxa"/>
            <w:right w:w="99" w:type="dxa"/>
          </w:tblCellMar>
        </w:tblPrEx>
        <w:trPr>
          <w:trHeight w:val="1654"/>
        </w:trPr>
        <w:tc>
          <w:tcPr>
            <w:tcW w:w="1134" w:type="dxa"/>
            <w:tcBorders>
              <w:left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b/>
                <w:szCs w:val="21"/>
              </w:rPr>
            </w:pPr>
            <w:r w:rsidRPr="0025240A">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rsidR="00F21DE3" w:rsidRDefault="00F21DE3" w:rsidP="00F21DE3">
            <w:pPr>
              <w:spacing w:line="300" w:lineRule="exact"/>
              <w:ind w:leftChars="-3" w:left="-6" w:firstLineChars="200" w:firstLine="411"/>
              <w:jc w:val="left"/>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ラットイースト起炎足蹠疼痛抑制試験において無処置に対し有意な鎮痛作用を示した。</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rsidR="0025240A" w:rsidRPr="000B6F85" w:rsidRDefault="00F21DE3" w:rsidP="0025240A">
            <w:pPr>
              <w:spacing w:line="300" w:lineRule="exact"/>
              <w:ind w:leftChars="197" w:left="424"/>
              <w:jc w:val="left"/>
              <w:rPr>
                <w:rFonts w:asciiTheme="majorHAnsi" w:eastAsia="ＭＳ Ｐゴシック" w:hAnsiTheme="majorHAnsi" w:cstheme="majorHAnsi"/>
                <w:sz w:val="20"/>
                <w:szCs w:val="20"/>
              </w:rPr>
            </w:pPr>
            <w:r w:rsidRPr="00F21DE3">
              <w:rPr>
                <w:rFonts w:asciiTheme="majorHAnsi" w:eastAsia="ＭＳ Ｐゴシック" w:hAnsiTheme="majorHAnsi" w:cstheme="majorHAnsi" w:hint="eastAsia"/>
                <w:sz w:val="20"/>
                <w:szCs w:val="20"/>
              </w:rPr>
              <w:t>ラットカラゲニン足蹠浮腫抑制試験、血管透過性亢進抑制試験及びアジュバント関節炎抑制試験において、無処置及び試験薬の基剤に対し高い抑制率を示し、有意差が認められた。</w:t>
            </w:r>
          </w:p>
        </w:tc>
      </w:tr>
      <w:tr w:rsidR="0025240A" w:rsidRPr="00791B67" w:rsidTr="00F21DE3">
        <w:trPr>
          <w:trHeight w:val="1029"/>
        </w:trPr>
        <w:tc>
          <w:tcPr>
            <w:tcW w:w="1134" w:type="dxa"/>
            <w:tcBorders>
              <w:left w:val="single" w:sz="12" w:space="0" w:color="000000"/>
              <w:bottom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rsidR="0025240A" w:rsidRPr="00791B67" w:rsidRDefault="0025240A" w:rsidP="0025240A">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C1BD3"/>
    <w:rsid w:val="000E075C"/>
    <w:rsid w:val="000F75FA"/>
    <w:rsid w:val="00127179"/>
    <w:rsid w:val="00162773"/>
    <w:rsid w:val="00162CF4"/>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73B7E"/>
    <w:rsid w:val="00775C20"/>
    <w:rsid w:val="00791B67"/>
    <w:rsid w:val="007A21FD"/>
    <w:rsid w:val="007B5CF2"/>
    <w:rsid w:val="007C35B1"/>
    <w:rsid w:val="007C59DD"/>
    <w:rsid w:val="007C777B"/>
    <w:rsid w:val="007E7CA5"/>
    <w:rsid w:val="007F4583"/>
    <w:rsid w:val="007F4D06"/>
    <w:rsid w:val="00806218"/>
    <w:rsid w:val="00823F7D"/>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1DE3"/>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C5ED2C7"/>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1888-5F74-49F6-869F-4D09A415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3</cp:revision>
  <cp:lastPrinted>2018-05-30T07:19:00Z</cp:lastPrinted>
  <dcterms:created xsi:type="dcterms:W3CDTF">2018-10-22T07:15:00Z</dcterms:created>
  <dcterms:modified xsi:type="dcterms:W3CDTF">2020-03-18T07:12:00Z</dcterms:modified>
</cp:coreProperties>
</file>