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ABD60"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085F63FD" wp14:editId="4E8B98F5">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59EF" w14:textId="0BED3A39"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w:t>
                            </w:r>
                            <w:r w:rsidR="00473C73">
                              <w:rPr>
                                <w:rFonts w:ascii="Arial" w:eastAsia="ＭＳ Ｐゴシック" w:hAnsi="Arial"/>
                                <w:sz w:val="16"/>
                                <w:szCs w:val="16"/>
                              </w:rPr>
                              <w:t>1</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F63FD"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7AD959EF" w14:textId="0BED3A39"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w:t>
                      </w:r>
                      <w:r w:rsidR="00473C73">
                        <w:rPr>
                          <w:rFonts w:ascii="Arial" w:eastAsia="ＭＳ Ｐゴシック" w:hAnsi="Arial"/>
                          <w:sz w:val="16"/>
                          <w:szCs w:val="16"/>
                        </w:rPr>
                        <w:t>1</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2D1227BE"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6A0FE3EA"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7EA78941"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7C498F7A" w14:textId="16E1243B"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AE4992">
              <w:rPr>
                <w:rFonts w:asciiTheme="majorHAnsi" w:eastAsia="ＭＳ Ｐゴシック" w:hAnsiTheme="majorHAnsi" w:cstheme="majorHAnsi" w:hint="eastAsia"/>
                <w:b/>
                <w:szCs w:val="21"/>
              </w:rPr>
              <w:t>品</w:t>
            </w:r>
          </w:p>
        </w:tc>
      </w:tr>
      <w:tr w:rsidR="003A0E38" w:rsidRPr="00717CEB" w14:paraId="335807F6"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2C8B7792"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7D76E3D1"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550EC994"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4634CD5D" w14:textId="77777777" w:rsidTr="00D51ABF">
        <w:trPr>
          <w:trHeight w:val="567"/>
        </w:trPr>
        <w:tc>
          <w:tcPr>
            <w:tcW w:w="1134" w:type="dxa"/>
            <w:tcBorders>
              <w:left w:val="single" w:sz="12" w:space="0" w:color="000000"/>
              <w:right w:val="single" w:sz="12" w:space="0" w:color="000000"/>
            </w:tcBorders>
            <w:vAlign w:val="center"/>
          </w:tcPr>
          <w:p w14:paraId="53362FFF"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60DC3C5A"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77147C">
              <w:rPr>
                <w:rFonts w:asciiTheme="majorHAnsi" w:eastAsia="ＭＳ Ｐゴシック" w:hAnsiTheme="majorHAnsi" w:cstheme="majorHAnsi" w:hint="eastAsia"/>
                <w:szCs w:val="21"/>
              </w:rPr>
              <w:t>5</w:t>
            </w:r>
            <w:r w:rsidRPr="00717CEB">
              <w:rPr>
                <w:rFonts w:asciiTheme="majorHAnsi" w:eastAsia="ＭＳ Ｐゴシック" w:hAnsiTheme="majorHAnsi" w:cstheme="majorHAnsi"/>
                <w:szCs w:val="21"/>
              </w:rPr>
              <w:t>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7C04260D" w14:textId="5637A3DB" w:rsidR="00486E67" w:rsidRPr="00717CEB" w:rsidRDefault="00486E67" w:rsidP="00486E67">
            <w:pPr>
              <w:ind w:leftChars="-7" w:hangingChars="7" w:hanging="15"/>
              <w:jc w:val="center"/>
              <w:rPr>
                <w:rFonts w:asciiTheme="majorHAnsi" w:eastAsia="ＭＳ Ｐゴシック" w:hAnsiTheme="majorHAnsi" w:cstheme="majorHAnsi"/>
                <w:szCs w:val="21"/>
              </w:rPr>
            </w:pPr>
          </w:p>
        </w:tc>
      </w:tr>
      <w:tr w:rsidR="003A0E38" w:rsidRPr="00717CEB" w14:paraId="46BD22B8" w14:textId="77777777" w:rsidTr="00D51ABF">
        <w:trPr>
          <w:trHeight w:val="567"/>
        </w:trPr>
        <w:tc>
          <w:tcPr>
            <w:tcW w:w="1134" w:type="dxa"/>
            <w:tcBorders>
              <w:left w:val="single" w:sz="12" w:space="0" w:color="000000"/>
              <w:right w:val="single" w:sz="12" w:space="0" w:color="000000"/>
            </w:tcBorders>
            <w:vAlign w:val="center"/>
          </w:tcPr>
          <w:p w14:paraId="72B74060"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7B2D89AC" w14:textId="35DB14C6" w:rsidR="00486E67" w:rsidRPr="00717CEB" w:rsidRDefault="007768C8"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1</w:t>
            </w:r>
            <w:r w:rsidR="00473C73">
              <w:rPr>
                <w:rFonts w:asciiTheme="majorHAnsi" w:eastAsia="ＭＳ Ｐゴシック" w:hAnsiTheme="majorHAnsi" w:cstheme="majorHAnsi" w:hint="eastAsia"/>
                <w:color w:val="000000" w:themeColor="text1"/>
                <w:szCs w:val="21"/>
              </w:rPr>
              <w:t>56</w:t>
            </w:r>
            <w:r>
              <w:rPr>
                <w:rFonts w:asciiTheme="majorHAnsi" w:eastAsia="ＭＳ Ｐゴシック" w:hAnsiTheme="majorHAnsi" w:cstheme="majorHAnsi" w:hint="eastAsia"/>
                <w:color w:val="000000" w:themeColor="text1"/>
                <w:szCs w:val="21"/>
              </w:rPr>
              <w:t>.</w:t>
            </w:r>
            <w:r w:rsidR="00473C73">
              <w:rPr>
                <w:rFonts w:asciiTheme="majorHAnsi" w:eastAsia="ＭＳ Ｐゴシック" w:hAnsiTheme="majorHAnsi" w:cstheme="majorHAnsi" w:hint="eastAsia"/>
                <w:color w:val="000000" w:themeColor="text1"/>
                <w:szCs w:val="21"/>
              </w:rPr>
              <w:t>2</w:t>
            </w:r>
            <w:r w:rsidR="0077147C">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2748D4">
              <w:rPr>
                <w:rFonts w:asciiTheme="majorHAnsi" w:eastAsia="ＭＳ Ｐゴシック" w:hAnsiTheme="majorHAnsi" w:cstheme="majorHAnsi" w:hint="eastAsia"/>
                <w:color w:val="000000" w:themeColor="text1"/>
                <w:szCs w:val="21"/>
              </w:rPr>
              <w:t>カプセル</w:t>
            </w:r>
          </w:p>
        </w:tc>
        <w:tc>
          <w:tcPr>
            <w:tcW w:w="4615" w:type="dxa"/>
            <w:gridSpan w:val="2"/>
            <w:tcBorders>
              <w:left w:val="single" w:sz="4" w:space="0" w:color="auto"/>
              <w:right w:val="single" w:sz="12" w:space="0" w:color="000000"/>
            </w:tcBorders>
            <w:shd w:val="clear" w:color="auto" w:fill="auto"/>
            <w:vAlign w:val="center"/>
          </w:tcPr>
          <w:p w14:paraId="1D0793C8" w14:textId="194B7C2A" w:rsidR="00486E67" w:rsidRPr="00717CEB" w:rsidRDefault="007768C8" w:rsidP="00486E67">
            <w:pPr>
              <w:jc w:val="center"/>
              <w:rPr>
                <w:rFonts w:asciiTheme="majorHAnsi" w:eastAsia="ＭＳ Ｐゴシック" w:hAnsiTheme="majorHAnsi" w:cstheme="majorHAnsi"/>
                <w:color w:val="000000"/>
                <w:szCs w:val="21"/>
              </w:rPr>
            </w:pPr>
            <w:r w:rsidRPr="002748D4">
              <w:rPr>
                <w:rFonts w:asciiTheme="majorHAnsi" w:eastAsia="ＭＳ Ｐゴシック" w:hAnsiTheme="majorHAnsi" w:cstheme="majorHAnsi" w:hint="eastAsia"/>
                <w:color w:val="000000"/>
                <w:szCs w:val="21"/>
              </w:rPr>
              <w:t>2</w:t>
            </w:r>
            <w:r w:rsidR="002748D4">
              <w:rPr>
                <w:rFonts w:asciiTheme="majorHAnsi" w:eastAsia="ＭＳ Ｐゴシック" w:hAnsiTheme="majorHAnsi" w:cstheme="majorHAnsi" w:hint="eastAsia"/>
                <w:color w:val="000000"/>
                <w:szCs w:val="21"/>
              </w:rPr>
              <w:t>69</w:t>
            </w:r>
            <w:r w:rsidR="0077147C" w:rsidRPr="002748D4">
              <w:rPr>
                <w:rFonts w:asciiTheme="majorHAnsi" w:eastAsia="ＭＳ Ｐゴシック" w:hAnsiTheme="majorHAnsi" w:cstheme="majorHAnsi" w:hint="eastAsia"/>
                <w:color w:val="000000"/>
                <w:szCs w:val="21"/>
              </w:rPr>
              <w:t>.30</w:t>
            </w:r>
            <w:r w:rsidR="00486E67" w:rsidRPr="00717CEB">
              <w:rPr>
                <w:rFonts w:asciiTheme="majorHAnsi" w:eastAsia="ＭＳ Ｐゴシック" w:hAnsiTheme="majorHAnsi" w:cstheme="majorHAnsi"/>
                <w:color w:val="000000"/>
                <w:szCs w:val="21"/>
              </w:rPr>
              <w:t>円／</w:t>
            </w:r>
            <w:r w:rsidR="002748D4">
              <w:rPr>
                <w:rFonts w:asciiTheme="majorHAnsi" w:eastAsia="ＭＳ Ｐゴシック" w:hAnsiTheme="majorHAnsi" w:cstheme="majorHAnsi" w:hint="eastAsia"/>
                <w:color w:val="000000"/>
                <w:szCs w:val="21"/>
              </w:rPr>
              <w:t>カプセル</w:t>
            </w:r>
          </w:p>
        </w:tc>
      </w:tr>
      <w:tr w:rsidR="003A0E38" w:rsidRPr="00717CEB" w14:paraId="79D85570" w14:textId="77777777" w:rsidTr="00BB46BC">
        <w:trPr>
          <w:trHeight w:val="567"/>
        </w:trPr>
        <w:tc>
          <w:tcPr>
            <w:tcW w:w="1134" w:type="dxa"/>
            <w:tcBorders>
              <w:left w:val="single" w:sz="12" w:space="0" w:color="000000"/>
              <w:right w:val="single" w:sz="12" w:space="0" w:color="000000"/>
            </w:tcBorders>
            <w:vAlign w:val="center"/>
          </w:tcPr>
          <w:p w14:paraId="60E9B61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00FCB5D5"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カプセル中、「日局」シクロスポリン</w:t>
            </w:r>
            <w:r w:rsidR="0077147C">
              <w:rPr>
                <w:rFonts w:asciiTheme="majorHAnsi" w:eastAsia="ＭＳ Ｐゴシック" w:hAnsiTheme="majorHAnsi" w:cstheme="majorHAnsi" w:hint="eastAsia"/>
                <w:szCs w:val="21"/>
              </w:rPr>
              <w:t>50</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を含有する。</w:t>
            </w:r>
          </w:p>
        </w:tc>
      </w:tr>
      <w:tr w:rsidR="003A0E38" w:rsidRPr="00717CEB" w14:paraId="44BBBA20" w14:textId="77777777" w:rsidTr="00BB46BC">
        <w:trPr>
          <w:trHeight w:val="567"/>
        </w:trPr>
        <w:tc>
          <w:tcPr>
            <w:tcW w:w="1134" w:type="dxa"/>
            <w:tcBorders>
              <w:left w:val="single" w:sz="12" w:space="0" w:color="000000"/>
              <w:right w:val="single" w:sz="12" w:space="0" w:color="000000"/>
            </w:tcBorders>
            <w:vAlign w:val="center"/>
          </w:tcPr>
          <w:p w14:paraId="7B529834" w14:textId="77777777" w:rsidR="00486E67" w:rsidRPr="00717CEB" w:rsidRDefault="00486E67" w:rsidP="00486E67">
            <w:pPr>
              <w:jc w:val="center"/>
              <w:rPr>
                <w:rFonts w:asciiTheme="majorHAnsi" w:eastAsia="ＭＳ Ｐゴシック" w:hAnsiTheme="majorHAnsi" w:cstheme="majorHAnsi"/>
                <w:b/>
                <w:szCs w:val="21"/>
              </w:rPr>
            </w:pPr>
            <w:r w:rsidRPr="00473C73">
              <w:rPr>
                <w:rFonts w:asciiTheme="majorHAnsi" w:eastAsia="ＭＳ Ｐゴシック" w:hAnsiTheme="majorHAnsi" w:cstheme="majorHAnsi"/>
                <w:b/>
                <w:spacing w:val="79"/>
                <w:kern w:val="0"/>
                <w:szCs w:val="21"/>
                <w:fitText w:val="579" w:id="-377303296"/>
              </w:rPr>
              <w:t>薬</w:t>
            </w:r>
            <w:r w:rsidRPr="00473C73">
              <w:rPr>
                <w:rFonts w:asciiTheme="majorHAnsi" w:eastAsia="ＭＳ Ｐゴシック" w:hAnsiTheme="majorHAnsi" w:cstheme="majorHAnsi"/>
                <w:b/>
                <w:kern w:val="0"/>
                <w:szCs w:val="21"/>
                <w:fitText w:val="579" w:id="-377303296"/>
              </w:rPr>
              <w:t>効</w:t>
            </w:r>
          </w:p>
          <w:p w14:paraId="2AA60BA3"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14:paraId="3F1932B9"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14:paraId="195DB4DA" w14:textId="77777777" w:rsidTr="00E71DF8">
        <w:trPr>
          <w:trHeight w:val="567"/>
        </w:trPr>
        <w:tc>
          <w:tcPr>
            <w:tcW w:w="1134" w:type="dxa"/>
            <w:tcBorders>
              <w:left w:val="single" w:sz="12" w:space="0" w:color="000000"/>
              <w:right w:val="single" w:sz="12" w:space="0" w:color="000000"/>
            </w:tcBorders>
            <w:vAlign w:val="center"/>
          </w:tcPr>
          <w:p w14:paraId="70E02C12" w14:textId="77777777" w:rsidR="00F46D10" w:rsidRPr="00717CEB"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6307B58F" w14:textId="77777777"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39CD1514"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１．下記の臓器移植における拒絶反応の抑制</w:t>
            </w:r>
          </w:p>
          <w:p w14:paraId="0BAE69D9" w14:textId="77777777" w:rsidR="00F46D10" w:rsidRPr="00717CEB" w:rsidRDefault="00F46D10" w:rsidP="00F46D10">
            <w:pPr>
              <w:spacing w:line="220" w:lineRule="exact"/>
              <w:ind w:firstLineChars="200" w:firstLine="37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3D1F6B8B"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２．骨髄移植における拒絶反応及び移植片対宿主病の抑制</w:t>
            </w:r>
          </w:p>
          <w:p w14:paraId="796D98CC" w14:textId="77777777" w:rsidR="00F46D10" w:rsidRPr="00717CEB" w:rsidRDefault="00F46D10" w:rsidP="00473C73">
            <w:pPr>
              <w:spacing w:line="220" w:lineRule="exact"/>
              <w:ind w:left="241" w:hangingChars="130" w:hanging="24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３．ベーチェット病（眼症状のある場合）、及びその他の非感染性ぶどう膜炎（既存治療で効果不十分であり、視力低下のおそれのある活動性の中間部又は後部の非感染性ぶどう膜炎に限る）</w:t>
            </w:r>
          </w:p>
          <w:p w14:paraId="7C8BBA20" w14:textId="77777777" w:rsidR="00F46D10" w:rsidRPr="00717CEB" w:rsidRDefault="00F46D10" w:rsidP="00473C73">
            <w:pPr>
              <w:spacing w:line="220" w:lineRule="exact"/>
              <w:ind w:left="241" w:hangingChars="130" w:hanging="24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４．尋常性乾癬（皮疹が全身の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17704CBF" w14:textId="77777777" w:rsidR="00F46D10" w:rsidRPr="00717CEB" w:rsidRDefault="00F46D10" w:rsidP="00685576">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５．再生不良性貧血、赤芽球癆</w:t>
            </w:r>
          </w:p>
          <w:p w14:paraId="4A3CFD40" w14:textId="77777777"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６．ネフローゼ症候群（頻回再発型あるいはステロイドに抵抗性を示す場合）</w:t>
            </w:r>
          </w:p>
          <w:p w14:paraId="20CC4D21" w14:textId="77777777" w:rsidR="00F46D10" w:rsidRPr="00717CEB" w:rsidRDefault="00F46D10" w:rsidP="00473C73">
            <w:pPr>
              <w:spacing w:line="220" w:lineRule="exact"/>
              <w:ind w:left="241" w:hangingChars="130" w:hanging="24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７．全身型重症筋無力症（胸腺摘出後の治療において、ステロイド剤の投与が効果不十分、又は副作用により困難な場合）</w:t>
            </w:r>
          </w:p>
          <w:p w14:paraId="58B7AC66" w14:textId="77777777" w:rsidR="00F46D10" w:rsidRPr="00717CEB" w:rsidRDefault="00F46D10" w:rsidP="00F46D10">
            <w:pPr>
              <w:spacing w:line="220" w:lineRule="exact"/>
              <w:jc w:val="left"/>
              <w:rPr>
                <w:rFonts w:asciiTheme="majorHAnsi" w:eastAsia="ＭＳ Ｐゴシック" w:hAnsiTheme="majorHAnsi" w:cstheme="majorHAnsi"/>
                <w:sz w:val="18"/>
                <w:szCs w:val="18"/>
              </w:rPr>
            </w:pPr>
            <w:r w:rsidRPr="00717CEB">
              <w:rPr>
                <w:rFonts w:asciiTheme="majorHAnsi" w:eastAsia="ＭＳ Ｐゴシック" w:hAnsiTheme="majorHAnsi" w:cstheme="majorHAnsi"/>
                <w:color w:val="000000"/>
                <w:sz w:val="18"/>
                <w:szCs w:val="18"/>
              </w:rPr>
              <w:t>８．アトピー性皮膚炎（既存治療で十分な効果が得られない患者）</w:t>
            </w:r>
          </w:p>
        </w:tc>
      </w:tr>
      <w:tr w:rsidR="003A0E38" w:rsidRPr="00717CEB" w14:paraId="2B440A68" w14:textId="77777777" w:rsidTr="00E71DF8">
        <w:trPr>
          <w:trHeight w:val="980"/>
        </w:trPr>
        <w:tc>
          <w:tcPr>
            <w:tcW w:w="1134" w:type="dxa"/>
            <w:tcBorders>
              <w:left w:val="single" w:sz="12" w:space="0" w:color="000000"/>
              <w:right w:val="single" w:sz="12" w:space="0" w:color="000000"/>
            </w:tcBorders>
            <w:vAlign w:val="center"/>
          </w:tcPr>
          <w:p w14:paraId="3AEFC2F9"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1B1791A4"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723B097B"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１．腎移植の場合</w:t>
            </w:r>
          </w:p>
          <w:p w14:paraId="5DE7A9C5" w14:textId="77777777" w:rsidR="00685576" w:rsidRPr="00717CEB" w:rsidRDefault="00685576" w:rsidP="00685576">
            <w:pPr>
              <w:spacing w:line="220" w:lineRule="exact"/>
              <w:ind w:leftChars="100" w:left="215"/>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1B68CE99"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２．肝移植の場合</w:t>
            </w:r>
          </w:p>
          <w:p w14:paraId="1ECA89DE"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5B17CBA9"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３．心移植、肺移植、膵移植の場合</w:t>
            </w:r>
          </w:p>
          <w:p w14:paraId="3AECED35"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2E54E9CA"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４．小腸移植の場合</w:t>
            </w:r>
          </w:p>
          <w:p w14:paraId="0A99B491"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45B0CB68"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５．骨髄移植の場合</w:t>
            </w:r>
          </w:p>
          <w:p w14:paraId="2A783F7B"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62281E55"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６．ベーチェット病及びその他の非感染性ぶどう膜炎の場合</w:t>
            </w:r>
          </w:p>
          <w:p w14:paraId="38209C1D"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5611DA54"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７．乾癬の場合</w:t>
            </w:r>
          </w:p>
          <w:p w14:paraId="05F1A189"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21CEB028"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８．再生不良性貧血の場合</w:t>
            </w:r>
          </w:p>
          <w:p w14:paraId="1148A887"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2B760D26"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９．ネフローゼ症候群の場合</w:t>
            </w:r>
          </w:p>
          <w:p w14:paraId="6AE336EE"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29BF3748"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27B89183" w14:textId="77777777" w:rsidR="00685576" w:rsidRPr="00717CEB" w:rsidRDefault="00685576" w:rsidP="00AE4992">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6EB30596"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64EA31C4" w14:textId="77777777" w:rsidR="00685576" w:rsidRPr="00717CEB" w:rsidRDefault="00685576" w:rsidP="00AE4992">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14:paraId="07842A29"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１０．全身型重症筋無力症の場合</w:t>
            </w:r>
          </w:p>
          <w:p w14:paraId="74522754"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0EBBC9D0" w14:textId="77777777"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１１．アトピー性皮膚炎の場合</w:t>
            </w:r>
          </w:p>
          <w:p w14:paraId="5539F39F" w14:textId="77777777"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tc>
      </w:tr>
      <w:tr w:rsidR="003A0E38" w:rsidRPr="00717CEB" w14:paraId="28D054AA"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6C5003FB" w14:textId="77777777"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54B5A9F8" w14:textId="77777777" w:rsidR="003D4C25" w:rsidRPr="003D4C25" w:rsidRDefault="003D4C25" w:rsidP="003D4C25">
            <w:pPr>
              <w:rPr>
                <w:rFonts w:asciiTheme="majorHAnsi" w:eastAsia="ＭＳ Ｐゴシック" w:hAnsiTheme="majorHAnsi" w:cstheme="majorHAnsi"/>
              </w:rPr>
            </w:pPr>
            <w:r w:rsidRPr="003D4C25">
              <w:rPr>
                <w:rFonts w:asciiTheme="majorHAnsi" w:eastAsia="ＭＳ Ｐゴシック" w:hAnsiTheme="majorHAnsi" w:cstheme="majorHAnsi" w:hint="eastAsia"/>
              </w:rPr>
              <w:t>プロピレングリコール脂肪酸エステル、ポリオキシル</w:t>
            </w:r>
            <w:r w:rsidRPr="003D4C25">
              <w:rPr>
                <w:rFonts w:asciiTheme="majorHAnsi" w:eastAsia="ＭＳ Ｐゴシック" w:hAnsiTheme="majorHAnsi" w:cstheme="majorHAnsi" w:hint="eastAsia"/>
              </w:rPr>
              <w:t>35</w:t>
            </w:r>
            <w:r w:rsidRPr="003D4C25">
              <w:rPr>
                <w:rFonts w:asciiTheme="majorHAnsi" w:eastAsia="ＭＳ Ｐゴシック" w:hAnsiTheme="majorHAnsi" w:cstheme="majorHAnsi" w:hint="eastAsia"/>
              </w:rPr>
              <w:t>ヒマシ油、無水エタノール、マクロゴール</w:t>
            </w:r>
            <w:r w:rsidRPr="003D4C25">
              <w:rPr>
                <w:rFonts w:asciiTheme="majorHAnsi" w:eastAsia="ＭＳ Ｐゴシック" w:hAnsiTheme="majorHAnsi" w:cstheme="majorHAnsi" w:hint="eastAsia"/>
              </w:rPr>
              <w:t>400</w:t>
            </w:r>
            <w:r w:rsidRPr="003D4C25">
              <w:rPr>
                <w:rFonts w:asciiTheme="majorHAnsi" w:eastAsia="ＭＳ Ｐゴシック" w:hAnsiTheme="majorHAnsi" w:cstheme="majorHAnsi" w:hint="eastAsia"/>
              </w:rPr>
              <w:t>、グリセリン脂肪酸エステル、ポリオキシエチレン硬化ヒマシ油</w:t>
            </w:r>
            <w:r w:rsidRPr="003D4C25">
              <w:rPr>
                <w:rFonts w:asciiTheme="majorHAnsi" w:eastAsia="ＭＳ Ｐゴシック" w:hAnsiTheme="majorHAnsi" w:cstheme="majorHAnsi" w:hint="eastAsia"/>
              </w:rPr>
              <w:t>60</w:t>
            </w:r>
            <w:r w:rsidRPr="003D4C25">
              <w:rPr>
                <w:rFonts w:asciiTheme="majorHAnsi" w:eastAsia="ＭＳ Ｐゴシック" w:hAnsiTheme="majorHAnsi" w:cstheme="majorHAnsi" w:hint="eastAsia"/>
              </w:rPr>
              <w:t>、オレイン酸、トコフェロール</w:t>
            </w:r>
          </w:p>
          <w:p w14:paraId="58467D9D" w14:textId="77777777" w:rsidR="00486E67" w:rsidRPr="00717CEB" w:rsidRDefault="003D4C25" w:rsidP="003D4C25">
            <w:pPr>
              <w:rPr>
                <w:rFonts w:asciiTheme="majorHAnsi" w:eastAsia="ＭＳ Ｐゴシック" w:hAnsiTheme="majorHAnsi" w:cstheme="majorHAnsi"/>
              </w:rPr>
            </w:pPr>
            <w:r w:rsidRPr="003D4C25">
              <w:rPr>
                <w:rFonts w:asciiTheme="majorHAnsi" w:eastAsia="ＭＳ Ｐゴシック" w:hAnsiTheme="majorHAnsi" w:cstheme="majorHAnsi" w:hint="eastAsia"/>
              </w:rPr>
              <w:t>カプセル本体にゼラチン、コハク化ゼラチン、濃グリセリン、</w:t>
            </w:r>
            <w:r w:rsidRPr="003D4C25">
              <w:rPr>
                <w:rFonts w:asciiTheme="majorHAnsi" w:eastAsia="ＭＳ Ｐゴシック" w:hAnsiTheme="majorHAnsi" w:cstheme="majorHAnsi" w:hint="eastAsia"/>
              </w:rPr>
              <w:t xml:space="preserve">D - </w:t>
            </w:r>
            <w:r w:rsidRPr="003D4C25">
              <w:rPr>
                <w:rFonts w:asciiTheme="majorHAnsi" w:eastAsia="ＭＳ Ｐゴシック" w:hAnsiTheme="majorHAnsi" w:cstheme="majorHAnsi" w:hint="eastAsia"/>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14:paraId="234DC6CE" w14:textId="77777777" w:rsidR="00710B72"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50CB783B" w14:textId="20148B52" w:rsidR="00486E67" w:rsidRPr="00717CEB" w:rsidRDefault="00710B72" w:rsidP="0077147C">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002748D4" w:rsidRPr="002748D4">
              <w:rPr>
                <w:rFonts w:asciiTheme="majorHAnsi" w:eastAsia="ＭＳ Ｐゴシック" w:hAnsiTheme="majorHAnsi" w:cstheme="majorHAnsi" w:hint="eastAsia"/>
              </w:rPr>
              <w:t>、中鎖脂肪酸トリグリセリド、大豆レシチン</w:t>
            </w:r>
          </w:p>
        </w:tc>
      </w:tr>
      <w:tr w:rsidR="003A0E38" w:rsidRPr="00717CEB" w14:paraId="5237E059"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5B4CC071" w14:textId="77777777" w:rsidR="002A7EAA" w:rsidRPr="00717CEB" w:rsidRDefault="002A7EAA" w:rsidP="00866BF6">
            <w:pPr>
              <w:jc w:val="center"/>
              <w:rPr>
                <w:rFonts w:asciiTheme="majorHAnsi" w:eastAsia="ＭＳ Ｐゴシック" w:hAnsiTheme="majorHAnsi" w:cstheme="majorHAnsi"/>
                <w:b/>
                <w:szCs w:val="21"/>
              </w:rPr>
            </w:pPr>
            <w:r w:rsidRPr="00473C73">
              <w:rPr>
                <w:rFonts w:asciiTheme="majorHAnsi" w:eastAsia="ＭＳ Ｐゴシック" w:hAnsiTheme="majorHAnsi" w:cstheme="majorHAnsi"/>
                <w:b/>
                <w:spacing w:val="79"/>
                <w:kern w:val="0"/>
                <w:szCs w:val="21"/>
                <w:fitText w:val="579" w:id="-85842943"/>
              </w:rPr>
              <w:t>性</w:t>
            </w:r>
            <w:r w:rsidRPr="00473C73">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2A7FA238" w14:textId="77777777" w:rsidR="00710B72" w:rsidRPr="00717CEB" w:rsidRDefault="00710B72"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14:paraId="7D7EF8C9" w14:textId="2B6DA827"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77147C">
              <w:rPr>
                <w:rFonts w:asciiTheme="majorHAnsi" w:eastAsia="ＭＳ Ｐゴシック" w:hAnsiTheme="majorHAnsi" w:cstheme="majorHAnsi" w:hint="eastAsia"/>
                <w:szCs w:val="21"/>
              </w:rPr>
              <w:t>33</w:t>
            </w:r>
            <w:r w:rsidR="00AA0B6A" w:rsidRPr="00AA0B6A">
              <w:rPr>
                <w:rFonts w:asciiTheme="majorHAnsi" w:eastAsia="ＭＳ Ｐゴシック" w:hAnsiTheme="majorHAnsi" w:cstheme="majorHAnsi" w:hint="eastAsia"/>
                <w:szCs w:val="21"/>
              </w:rPr>
              <w:t>（</w:t>
            </w:r>
            <w:r w:rsidR="00AA0B6A" w:rsidRPr="00AA0B6A">
              <w:rPr>
                <w:rFonts w:asciiTheme="majorHAnsi" w:eastAsia="ＭＳ Ｐゴシック" w:hAnsiTheme="majorHAnsi" w:cstheme="majorHAnsi" w:hint="eastAsia"/>
                <w:szCs w:val="21"/>
              </w:rPr>
              <w:t>PTP</w:t>
            </w:r>
            <w:r w:rsidR="00AA0B6A" w:rsidRPr="00AA0B6A">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0B1B2AF0"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2C4AECAA"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5166076E" w14:textId="77777777"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14:paraId="5DF30B56" w14:textId="77777777" w:rsidTr="00D54A2E">
        <w:trPr>
          <w:trHeight w:val="243"/>
        </w:trPr>
        <w:tc>
          <w:tcPr>
            <w:tcW w:w="1134" w:type="dxa"/>
            <w:vMerge/>
            <w:tcBorders>
              <w:left w:val="single" w:sz="12" w:space="0" w:color="000000"/>
              <w:right w:val="single" w:sz="12" w:space="0" w:color="000000"/>
            </w:tcBorders>
          </w:tcPr>
          <w:p w14:paraId="44A6AAEC" w14:textId="77777777"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48F7EB7D" w14:textId="77777777"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6A11E663"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3D4C25">
              <w:rPr>
                <w:rFonts w:asciiTheme="majorHAnsi" w:eastAsia="ＭＳ Ｐゴシック" w:hAnsiTheme="majorHAnsi" w:cstheme="majorHAnsi" w:hint="eastAsia"/>
                <w:color w:val="000000"/>
                <w:kern w:val="0"/>
                <w:szCs w:val="21"/>
              </w:rPr>
              <w:t>17</w:t>
            </w:r>
          </w:p>
        </w:tc>
        <w:tc>
          <w:tcPr>
            <w:tcW w:w="2307" w:type="dxa"/>
            <w:tcBorders>
              <w:top w:val="dotted" w:sz="4" w:space="0" w:color="auto"/>
            </w:tcBorders>
            <w:vAlign w:val="center"/>
          </w:tcPr>
          <w:p w14:paraId="4BC044D9"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3D4C25">
              <w:rPr>
                <w:rFonts w:asciiTheme="majorHAnsi" w:eastAsia="ＭＳ Ｐゴシック" w:hAnsiTheme="majorHAnsi" w:cstheme="majorHAnsi" w:hint="eastAsia"/>
                <w:color w:val="000000"/>
                <w:kern w:val="0"/>
                <w:szCs w:val="21"/>
              </w:rPr>
              <w:t>7</w:t>
            </w:r>
          </w:p>
        </w:tc>
        <w:tc>
          <w:tcPr>
            <w:tcW w:w="2308" w:type="dxa"/>
            <w:tcBorders>
              <w:top w:val="dotted" w:sz="4" w:space="0" w:color="auto"/>
              <w:right w:val="single" w:sz="12" w:space="0" w:color="000000"/>
            </w:tcBorders>
            <w:vAlign w:val="center"/>
          </w:tcPr>
          <w:p w14:paraId="2A1E0D5A" w14:textId="77777777" w:rsidR="002A7EAA" w:rsidRPr="00717CEB" w:rsidRDefault="003D4C25" w:rsidP="00866BF6">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602</w:t>
            </w:r>
          </w:p>
        </w:tc>
      </w:tr>
      <w:tr w:rsidR="003A0E38" w:rsidRPr="00717CEB" w14:paraId="3974FFE2" w14:textId="77777777" w:rsidTr="008D4B25">
        <w:trPr>
          <w:trHeight w:val="847"/>
        </w:trPr>
        <w:tc>
          <w:tcPr>
            <w:tcW w:w="1134" w:type="dxa"/>
            <w:vMerge/>
            <w:tcBorders>
              <w:left w:val="single" w:sz="12" w:space="0" w:color="000000"/>
              <w:right w:val="single" w:sz="12" w:space="0" w:color="000000"/>
            </w:tcBorders>
          </w:tcPr>
          <w:p w14:paraId="5006D3AF" w14:textId="77777777"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30F3BA90" w14:textId="77777777"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114905ED" w14:textId="77777777" w:rsidR="008D4B25" w:rsidRPr="00717CEB" w:rsidRDefault="00E12159" w:rsidP="008D4B25">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color w:val="000000"/>
                <w:kern w:val="0"/>
                <w:szCs w:val="21"/>
              </w:rPr>
              <w:drawing>
                <wp:anchor distT="0" distB="0" distL="114300" distR="114300" simplePos="0" relativeHeight="251658240" behindDoc="0" locked="0" layoutInCell="1" allowOverlap="1" wp14:anchorId="5C77C3BF" wp14:editId="799D60EE">
                  <wp:simplePos x="0" y="0"/>
                  <wp:positionH relativeFrom="column">
                    <wp:posOffset>1464310</wp:posOffset>
                  </wp:positionH>
                  <wp:positionV relativeFrom="paragraph">
                    <wp:posOffset>48260</wp:posOffset>
                  </wp:positionV>
                  <wp:extent cx="1260000" cy="450342"/>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4503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07895" w:rsidRPr="00717CEB" w14:paraId="32303CAF" w14:textId="77777777" w:rsidTr="00713082">
        <w:tblPrEx>
          <w:tblCellMar>
            <w:left w:w="99" w:type="dxa"/>
            <w:right w:w="99" w:type="dxa"/>
          </w:tblCellMar>
        </w:tblPrEx>
        <w:trPr>
          <w:trHeight w:val="3822"/>
        </w:trPr>
        <w:tc>
          <w:tcPr>
            <w:tcW w:w="1134" w:type="dxa"/>
            <w:vMerge w:val="restart"/>
            <w:tcBorders>
              <w:left w:val="single" w:sz="12" w:space="0" w:color="000000"/>
              <w:right w:val="single" w:sz="12" w:space="0" w:color="000000"/>
            </w:tcBorders>
            <w:vAlign w:val="center"/>
          </w:tcPr>
          <w:p w14:paraId="58895013" w14:textId="77777777" w:rsidR="00407895" w:rsidRPr="00717CEB" w:rsidRDefault="00407895"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26D1D3FA" w14:textId="77777777" w:rsidR="00407895" w:rsidRPr="00717CEB" w:rsidRDefault="00407895"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5ABDE6F3" w14:textId="77777777" w:rsidR="00407895" w:rsidRPr="00717CEB" w:rsidRDefault="00407895"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4251DCE8" w14:textId="77777777" w:rsidR="00407895" w:rsidRDefault="00407895" w:rsidP="00387D7D">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sz w:val="20"/>
                <w:szCs w:val="20"/>
              </w:rPr>
              <w:t>【血漿中濃度比較試験（人、空腹時）】</w:t>
            </w:r>
          </w:p>
          <w:p w14:paraId="599487F2" w14:textId="1825BF36" w:rsidR="00407895" w:rsidRPr="00717CEB" w:rsidRDefault="002748D4" w:rsidP="00387D7D">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inline distT="0" distB="0" distL="0" distR="0" wp14:anchorId="33244550" wp14:editId="3D74954E">
                  <wp:extent cx="3403696" cy="2508881"/>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849" cy="2525947"/>
                          </a:xfrm>
                          <a:prstGeom prst="rect">
                            <a:avLst/>
                          </a:prstGeom>
                          <a:noFill/>
                          <a:ln>
                            <a:noFill/>
                          </a:ln>
                        </pic:spPr>
                      </pic:pic>
                    </a:graphicData>
                  </a:graphic>
                </wp:inline>
              </w:drawing>
            </w:r>
          </w:p>
        </w:tc>
      </w:tr>
      <w:tr w:rsidR="00407895" w:rsidRPr="00717CEB" w14:paraId="01532562" w14:textId="77777777" w:rsidTr="00DC26C8">
        <w:trPr>
          <w:trHeight w:val="702"/>
        </w:trPr>
        <w:tc>
          <w:tcPr>
            <w:tcW w:w="1134" w:type="dxa"/>
            <w:vMerge/>
            <w:tcBorders>
              <w:left w:val="single" w:sz="12" w:space="0" w:color="000000"/>
              <w:right w:val="single" w:sz="12" w:space="0" w:color="000000"/>
            </w:tcBorders>
            <w:vAlign w:val="center"/>
          </w:tcPr>
          <w:p w14:paraId="7F94E362" w14:textId="77777777" w:rsidR="00407895" w:rsidRPr="00717CEB" w:rsidRDefault="00407895"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0DE41054" w14:textId="77777777" w:rsidR="00407895" w:rsidRPr="00717CEB" w:rsidRDefault="00407895"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14:paraId="12C4D800" w14:textId="77777777" w:rsidTr="00BB46BC">
        <w:trPr>
          <w:trHeight w:val="1043"/>
        </w:trPr>
        <w:tc>
          <w:tcPr>
            <w:tcW w:w="1134" w:type="dxa"/>
            <w:tcBorders>
              <w:left w:val="single" w:sz="12" w:space="0" w:color="000000"/>
              <w:bottom w:val="single" w:sz="12" w:space="0" w:color="000000"/>
              <w:right w:val="single" w:sz="12" w:space="0" w:color="000000"/>
            </w:tcBorders>
            <w:vAlign w:val="center"/>
          </w:tcPr>
          <w:p w14:paraId="6DCDE349" w14:textId="77777777"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0E955AB0" w14:textId="77777777" w:rsidR="002A7EAA" w:rsidRPr="00717CEB" w:rsidRDefault="002A7EAA" w:rsidP="00866BF6">
            <w:pPr>
              <w:rPr>
                <w:rFonts w:asciiTheme="majorHAnsi" w:eastAsia="ＭＳ Ｐゴシック" w:hAnsiTheme="majorHAnsi" w:cstheme="majorHAnsi"/>
              </w:rPr>
            </w:pPr>
          </w:p>
        </w:tc>
      </w:tr>
    </w:tbl>
    <w:p w14:paraId="249F251C"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693A" w14:textId="77777777" w:rsidR="00E71DF8" w:rsidRDefault="00E71DF8" w:rsidP="004739A6">
      <w:r>
        <w:separator/>
      </w:r>
    </w:p>
  </w:endnote>
  <w:endnote w:type="continuationSeparator" w:id="0">
    <w:p w14:paraId="7D44526B"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7D9D2" w14:textId="77777777" w:rsidR="00E71DF8" w:rsidRDefault="00E71DF8" w:rsidP="004739A6">
      <w:r>
        <w:separator/>
      </w:r>
    </w:p>
  </w:footnote>
  <w:footnote w:type="continuationSeparator" w:id="0">
    <w:p w14:paraId="50B6820B"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33"/>
    <w:rsid w:val="002743AD"/>
    <w:rsid w:val="002748D4"/>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B12BF"/>
    <w:rsid w:val="003C33C9"/>
    <w:rsid w:val="003C3F56"/>
    <w:rsid w:val="003C41DF"/>
    <w:rsid w:val="003D4C25"/>
    <w:rsid w:val="003E03CD"/>
    <w:rsid w:val="003E19A4"/>
    <w:rsid w:val="003E6D8E"/>
    <w:rsid w:val="003E741A"/>
    <w:rsid w:val="003E772A"/>
    <w:rsid w:val="003E7803"/>
    <w:rsid w:val="003F5D63"/>
    <w:rsid w:val="004010A5"/>
    <w:rsid w:val="00402266"/>
    <w:rsid w:val="00407895"/>
    <w:rsid w:val="00415BA5"/>
    <w:rsid w:val="004462F3"/>
    <w:rsid w:val="004739A6"/>
    <w:rsid w:val="00473C73"/>
    <w:rsid w:val="00474C7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10B72"/>
    <w:rsid w:val="00710D1F"/>
    <w:rsid w:val="00717CEB"/>
    <w:rsid w:val="00732D06"/>
    <w:rsid w:val="007358D5"/>
    <w:rsid w:val="007401BD"/>
    <w:rsid w:val="007447EB"/>
    <w:rsid w:val="007554BA"/>
    <w:rsid w:val="0076016A"/>
    <w:rsid w:val="0077147C"/>
    <w:rsid w:val="00773B7E"/>
    <w:rsid w:val="00775C20"/>
    <w:rsid w:val="007768C8"/>
    <w:rsid w:val="007A21FD"/>
    <w:rsid w:val="007B287F"/>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707E9"/>
    <w:rsid w:val="00A7188A"/>
    <w:rsid w:val="00A7329E"/>
    <w:rsid w:val="00AA0B6A"/>
    <w:rsid w:val="00AB57E7"/>
    <w:rsid w:val="00AC28B5"/>
    <w:rsid w:val="00AC423C"/>
    <w:rsid w:val="00AD7F87"/>
    <w:rsid w:val="00AE4992"/>
    <w:rsid w:val="00AF1B63"/>
    <w:rsid w:val="00B12D30"/>
    <w:rsid w:val="00B40083"/>
    <w:rsid w:val="00B44F8B"/>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94EF5"/>
    <w:rsid w:val="00CA142D"/>
    <w:rsid w:val="00CB4723"/>
    <w:rsid w:val="00CC1833"/>
    <w:rsid w:val="00CD3757"/>
    <w:rsid w:val="00CD52CA"/>
    <w:rsid w:val="00CE1D50"/>
    <w:rsid w:val="00CF0984"/>
    <w:rsid w:val="00D071AF"/>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12159"/>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A80FF7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EE46-A248-4A04-A920-9A17225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5</cp:revision>
  <cp:lastPrinted>2021-03-15T05:46:00Z</cp:lastPrinted>
  <dcterms:created xsi:type="dcterms:W3CDTF">2021-02-22T07:32:00Z</dcterms:created>
  <dcterms:modified xsi:type="dcterms:W3CDTF">2021-03-15T05:49:00Z</dcterms:modified>
</cp:coreProperties>
</file>