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20</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20</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tc>
      </w:tr>
      <w:tr w:rsidR="003A0E38" w:rsidRPr="00717CEB" w:rsidTr="00D51ABF">
        <w:trPr>
          <w:trHeight w:val="567"/>
        </w:trPr>
        <w:tc>
          <w:tcPr>
            <w:tcW w:w="1134" w:type="dxa"/>
            <w:tcBorders>
              <w:top w:val="double" w:sz="4" w:space="0" w:color="auto"/>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szCs w:val="21"/>
              </w:rPr>
            </w:pPr>
          </w:p>
        </w:tc>
      </w:tr>
      <w:tr w:rsidR="003A0E38" w:rsidRPr="00717CEB" w:rsidTr="00D51ABF">
        <w:trPr>
          <w:trHeight w:val="567"/>
        </w:trPr>
        <w:tc>
          <w:tcPr>
            <w:tcW w:w="1134" w:type="dxa"/>
            <w:tcBorders>
              <w:left w:val="single" w:sz="12" w:space="0" w:color="000000"/>
              <w:right w:val="single" w:sz="12" w:space="0" w:color="000000"/>
            </w:tcBorders>
            <w:vAlign w:val="center"/>
          </w:tcPr>
          <w:p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（一般名）</w:t>
            </w:r>
          </w:p>
        </w:tc>
      </w:tr>
      <w:tr w:rsidR="003A0E38" w:rsidRPr="00717CEB" w:rsidTr="00D51ABF">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rsidR="00486E67" w:rsidRPr="00717CEB" w:rsidRDefault="00A10313"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98.0</w:t>
            </w:r>
            <w:bookmarkStart w:id="0" w:name="_GoBack"/>
            <w:bookmarkEnd w:id="0"/>
            <w:r w:rsidR="00F31917">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円／錠</w:t>
            </w:r>
          </w:p>
        </w:tc>
        <w:tc>
          <w:tcPr>
            <w:tcW w:w="4615" w:type="dxa"/>
            <w:gridSpan w:val="2"/>
            <w:tcBorders>
              <w:left w:val="single" w:sz="4" w:space="0" w:color="auto"/>
              <w:right w:val="single" w:sz="12" w:space="0" w:color="000000"/>
            </w:tcBorders>
            <w:shd w:val="clear" w:color="auto" w:fill="auto"/>
            <w:vAlign w:val="center"/>
          </w:tcPr>
          <w:p w:rsidR="00486E67" w:rsidRPr="00717CEB" w:rsidRDefault="00A10313"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181.7</w:t>
            </w:r>
            <w:r w:rsidR="00F31917">
              <w:rPr>
                <w:rFonts w:asciiTheme="majorHAnsi" w:eastAsia="ＭＳ Ｐゴシック" w:hAnsiTheme="majorHAnsi" w:cstheme="majorHAnsi" w:hint="eastAsia"/>
                <w:color w:val="000000"/>
                <w:szCs w:val="21"/>
              </w:rPr>
              <w:t>0</w:t>
            </w:r>
            <w:r w:rsidR="00486E67" w:rsidRPr="00717CEB">
              <w:rPr>
                <w:rFonts w:asciiTheme="majorHAnsi" w:eastAsia="ＭＳ Ｐゴシック" w:hAnsiTheme="majorHAnsi" w:cstheme="majorHAnsi"/>
                <w:color w:val="000000"/>
                <w:szCs w:val="21"/>
              </w:rPr>
              <w:t>円／錠</w:t>
            </w:r>
          </w:p>
        </w:tc>
      </w:tr>
      <w:tr w:rsidR="003A0E38" w:rsidRPr="00717CEB" w:rsidTr="00BB46BC">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カプセル中、「日局」シクロスポリン</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を含有する。</w:t>
            </w:r>
          </w:p>
        </w:tc>
      </w:tr>
      <w:tr w:rsidR="003A0E38" w:rsidRPr="00717CEB" w:rsidTr="00BB46BC">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A10313">
              <w:rPr>
                <w:rFonts w:asciiTheme="majorHAnsi" w:eastAsia="ＭＳ Ｐゴシック" w:hAnsiTheme="majorHAnsi" w:cstheme="majorHAnsi"/>
                <w:b/>
                <w:spacing w:val="157"/>
                <w:kern w:val="0"/>
                <w:szCs w:val="21"/>
                <w:fitText w:val="579" w:id="-377303296"/>
              </w:rPr>
              <w:t>薬</w:t>
            </w:r>
            <w:r w:rsidRPr="00A10313">
              <w:rPr>
                <w:rFonts w:asciiTheme="majorHAnsi" w:eastAsia="ＭＳ Ｐゴシック" w:hAnsiTheme="majorHAnsi" w:cstheme="majorHAnsi"/>
                <w:b/>
                <w:spacing w:val="78"/>
                <w:kern w:val="0"/>
                <w:szCs w:val="21"/>
                <w:fitText w:val="579" w:id="-377303296"/>
              </w:rPr>
              <w:t>効</w:t>
            </w:r>
          </w:p>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rsidTr="00E71DF8">
        <w:trPr>
          <w:trHeight w:val="567"/>
        </w:trPr>
        <w:tc>
          <w:tcPr>
            <w:tcW w:w="1134" w:type="dxa"/>
            <w:tcBorders>
              <w:left w:val="single" w:sz="12" w:space="0" w:color="000000"/>
              <w:right w:val="single" w:sz="12" w:space="0" w:color="000000"/>
            </w:tcBorders>
            <w:vAlign w:val="center"/>
          </w:tcPr>
          <w:p w:rsidR="00F46D10" w:rsidRPr="00717CEB"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１．下記の臓器移植における拒絶反応の抑制</w:t>
            </w:r>
          </w:p>
          <w:p w:rsidR="00F46D10" w:rsidRPr="00717CEB" w:rsidRDefault="00F46D10" w:rsidP="00F46D10">
            <w:pPr>
              <w:spacing w:line="220" w:lineRule="exact"/>
              <w:ind w:firstLineChars="200" w:firstLine="37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２．骨髄移植における拒絶反応及び移植片対宿主病の抑制</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３．ベーチェット病（眼症状のある場合）、及びその他の非感染性ぶどう膜炎（既存治療で効果不十分であり、視力低下のおそれのある活動性の中間部又は後部の非感染性ぶどう膜炎に限る）</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４．尋常性乾癬（皮疹が全身の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rsidR="00F46D10" w:rsidRPr="00717CEB" w:rsidRDefault="00F46D10" w:rsidP="00685576">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５．再生不良性貧血、赤芽球癆</w:t>
            </w:r>
          </w:p>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６．ネフローゼ症候群（頻回再発型あるいはステロイドに抵抗性を示す場合）</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７．全身型重症筋無力症（胸腺摘出後の治療において、ステロイド剤の投与が効果不十分、又は副作用により困難な場合）</w:t>
            </w:r>
          </w:p>
          <w:p w:rsidR="00F46D10" w:rsidRPr="00717CEB" w:rsidRDefault="00F46D10" w:rsidP="00F46D10">
            <w:pPr>
              <w:spacing w:line="220" w:lineRule="exact"/>
              <w:jc w:val="left"/>
              <w:rPr>
                <w:rFonts w:asciiTheme="majorHAnsi" w:eastAsia="ＭＳ Ｐゴシック" w:hAnsiTheme="majorHAnsi" w:cstheme="majorHAnsi"/>
                <w:sz w:val="18"/>
                <w:szCs w:val="18"/>
              </w:rPr>
            </w:pPr>
            <w:r w:rsidRPr="00717CEB">
              <w:rPr>
                <w:rFonts w:asciiTheme="majorHAnsi" w:eastAsia="ＭＳ Ｐゴシック" w:hAnsiTheme="majorHAnsi" w:cstheme="majorHAnsi"/>
                <w:color w:val="000000"/>
                <w:sz w:val="18"/>
                <w:szCs w:val="18"/>
              </w:rPr>
              <w:t>８．アトピー性皮膚炎（既存治療で十分な効果が得られない患者）</w:t>
            </w:r>
          </w:p>
        </w:tc>
      </w:tr>
      <w:tr w:rsidR="003A0E38" w:rsidRPr="00717CEB" w:rsidTr="00E71DF8">
        <w:trPr>
          <w:trHeight w:val="980"/>
        </w:trPr>
        <w:tc>
          <w:tcPr>
            <w:tcW w:w="1134" w:type="dxa"/>
            <w:tcBorders>
              <w:left w:val="single" w:sz="12" w:space="0" w:color="000000"/>
              <w:right w:val="single" w:sz="12" w:space="0" w:color="000000"/>
            </w:tcBorders>
            <w:vAlign w:val="center"/>
          </w:tcPr>
          <w:p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１．腎移植の場合</w:t>
            </w:r>
          </w:p>
          <w:p w:rsidR="00685576" w:rsidRPr="00717CEB" w:rsidRDefault="00685576" w:rsidP="00685576">
            <w:pPr>
              <w:spacing w:line="220" w:lineRule="exact"/>
              <w:ind w:leftChars="100" w:left="215"/>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２．肝移植の場合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３．心移植、肺移植、膵移植の場合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４．小腸移植の場合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５．骨髄移植の場合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６．ベーチェット病及びその他の非感染性ぶどう膜炎の場合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７．乾癬の場合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８．再生不良性貧血の場合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９．ネフローゼ症候群の場合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rsidR="00685576" w:rsidRPr="00717CEB" w:rsidRDefault="00685576" w:rsidP="00685576">
            <w:pPr>
              <w:spacing w:line="220" w:lineRule="exact"/>
              <w:ind w:leftChars="-2" w:left="-4" w:firstLineChars="100" w:firstLine="18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rsidR="00685576" w:rsidRPr="00717CEB" w:rsidRDefault="00685576" w:rsidP="00685576">
            <w:pPr>
              <w:spacing w:line="220" w:lineRule="exact"/>
              <w:ind w:leftChars="-2" w:left="-4" w:firstLineChars="200" w:firstLine="367"/>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rsidR="00685576" w:rsidRPr="00717CEB" w:rsidRDefault="00685576" w:rsidP="00685576">
            <w:pPr>
              <w:spacing w:line="220" w:lineRule="exact"/>
              <w:ind w:leftChars="-2" w:left="-4" w:firstLineChars="100" w:firstLine="18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rsidR="00685576" w:rsidRPr="00717CEB" w:rsidRDefault="00685576" w:rsidP="00685576">
            <w:pPr>
              <w:spacing w:line="220" w:lineRule="exact"/>
              <w:ind w:leftChars="-2" w:left="-4" w:firstLineChars="200" w:firstLine="367"/>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１０．全身型重症筋無力症の場合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１１．アトピー性皮膚炎の場合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tc>
      </w:tr>
      <w:tr w:rsidR="003A0E38" w:rsidRPr="00717CEB" w:rsidTr="00D51ABF">
        <w:trPr>
          <w:trHeight w:val="980"/>
        </w:trPr>
        <w:tc>
          <w:tcPr>
            <w:tcW w:w="1134" w:type="dxa"/>
            <w:tcBorders>
              <w:left w:val="single" w:sz="12" w:space="0" w:color="000000"/>
              <w:bottom w:val="single" w:sz="6"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rsidR="00113076" w:rsidRPr="00113076" w:rsidRDefault="00113076" w:rsidP="00113076">
            <w:pPr>
              <w:rPr>
                <w:rFonts w:asciiTheme="majorHAnsi" w:eastAsia="ＭＳ Ｐゴシック" w:hAnsiTheme="majorHAnsi" w:cstheme="majorHAnsi"/>
              </w:rPr>
            </w:pPr>
            <w:r w:rsidRPr="00113076">
              <w:rPr>
                <w:rFonts w:asciiTheme="majorHAnsi" w:eastAsia="ＭＳ Ｐゴシック" w:hAnsiTheme="majorHAnsi" w:cstheme="majorHAnsi" w:hint="eastAsia"/>
              </w:rPr>
              <w:t>プロピレングリコール脂肪酸エステル、ポリオキシル</w:t>
            </w:r>
            <w:r w:rsidRPr="00113076">
              <w:rPr>
                <w:rFonts w:asciiTheme="majorHAnsi" w:eastAsia="ＭＳ Ｐゴシック" w:hAnsiTheme="majorHAnsi" w:cstheme="majorHAnsi" w:hint="eastAsia"/>
              </w:rPr>
              <w:t>35</w:t>
            </w:r>
            <w:r w:rsidRPr="00113076">
              <w:rPr>
                <w:rFonts w:asciiTheme="majorHAnsi" w:eastAsia="ＭＳ Ｐゴシック" w:hAnsiTheme="majorHAnsi" w:cstheme="majorHAnsi" w:hint="eastAsia"/>
              </w:rPr>
              <w:t>ヒマシ油、無水エタノール、マクロゴール</w:t>
            </w:r>
            <w:r w:rsidRPr="00113076">
              <w:rPr>
                <w:rFonts w:asciiTheme="majorHAnsi" w:eastAsia="ＭＳ Ｐゴシック" w:hAnsiTheme="majorHAnsi" w:cstheme="majorHAnsi" w:hint="eastAsia"/>
              </w:rPr>
              <w:t>400</w:t>
            </w:r>
            <w:r w:rsidRPr="00113076">
              <w:rPr>
                <w:rFonts w:asciiTheme="majorHAnsi" w:eastAsia="ＭＳ Ｐゴシック" w:hAnsiTheme="majorHAnsi" w:cstheme="majorHAnsi" w:hint="eastAsia"/>
              </w:rPr>
              <w:t>、グリセリン脂肪酸エステル、ポリオキシエチレン硬化ヒマシ油</w:t>
            </w:r>
            <w:r w:rsidRPr="00113076">
              <w:rPr>
                <w:rFonts w:asciiTheme="majorHAnsi" w:eastAsia="ＭＳ Ｐゴシック" w:hAnsiTheme="majorHAnsi" w:cstheme="majorHAnsi" w:hint="eastAsia"/>
              </w:rPr>
              <w:t>60</w:t>
            </w:r>
            <w:r w:rsidRPr="00113076">
              <w:rPr>
                <w:rFonts w:asciiTheme="majorHAnsi" w:eastAsia="ＭＳ Ｐゴシック" w:hAnsiTheme="majorHAnsi" w:cstheme="majorHAnsi" w:hint="eastAsia"/>
              </w:rPr>
              <w:t>、オレイン酸、トコフェロール</w:t>
            </w:r>
          </w:p>
          <w:p w:rsidR="00486E67" w:rsidRPr="00717CEB" w:rsidRDefault="00113076" w:rsidP="00113076">
            <w:pPr>
              <w:rPr>
                <w:rFonts w:asciiTheme="majorHAnsi" w:eastAsia="ＭＳ Ｐゴシック" w:hAnsiTheme="majorHAnsi" w:cstheme="majorHAnsi"/>
              </w:rPr>
            </w:pPr>
            <w:r w:rsidRPr="00113076">
              <w:rPr>
                <w:rFonts w:asciiTheme="majorHAnsi" w:eastAsia="ＭＳ Ｐゴシック" w:hAnsiTheme="majorHAnsi" w:cstheme="majorHAnsi" w:hint="eastAsia"/>
              </w:rPr>
              <w:t>カプセル本体にゼラチン、コハク化ゼラチン、濃グリセリン、</w:t>
            </w:r>
            <w:r w:rsidRPr="00113076">
              <w:rPr>
                <w:rFonts w:asciiTheme="majorHAnsi" w:eastAsia="ＭＳ Ｐゴシック" w:hAnsiTheme="majorHAnsi" w:cstheme="majorHAnsi" w:hint="eastAsia"/>
              </w:rPr>
              <w:t xml:space="preserve">D - </w:t>
            </w:r>
            <w:r w:rsidRPr="00113076">
              <w:rPr>
                <w:rFonts w:asciiTheme="majorHAnsi" w:eastAsia="ＭＳ Ｐゴシック" w:hAnsiTheme="majorHAnsi" w:cstheme="majorHAnsi" w:hint="eastAsia"/>
              </w:rPr>
              <w:t>ソルビトール液、酸化チタン、パラオキシ安息香酸エチル、パラオキシ安息香酸プロピル、黄色三二酸化鉄</w:t>
            </w:r>
          </w:p>
        </w:tc>
        <w:tc>
          <w:tcPr>
            <w:tcW w:w="4615" w:type="dxa"/>
            <w:gridSpan w:val="2"/>
            <w:tcBorders>
              <w:left w:val="single" w:sz="4" w:space="0" w:color="auto"/>
              <w:bottom w:val="single" w:sz="6" w:space="0" w:color="000000"/>
              <w:right w:val="single" w:sz="12" w:space="0" w:color="000000"/>
            </w:tcBorders>
          </w:tcPr>
          <w:p w:rsidR="00F31917"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rsidR="00B43CFF" w:rsidRDefault="00B43CFF" w:rsidP="00710B72">
            <w:pPr>
              <w:rPr>
                <w:rFonts w:asciiTheme="majorHAnsi" w:eastAsia="ＭＳ Ｐゴシック" w:hAnsiTheme="majorHAnsi" w:cstheme="majorHAnsi"/>
              </w:rPr>
            </w:pPr>
          </w:p>
          <w:p w:rsidR="00486E67" w:rsidRPr="00717CEB" w:rsidRDefault="00710B72" w:rsidP="00F31917">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00C843AE">
              <w:rPr>
                <w:rFonts w:asciiTheme="majorHAnsi" w:eastAsia="ＭＳ Ｐゴシック" w:hAnsiTheme="majorHAnsi" w:cstheme="majorHAnsi" w:hint="eastAsia"/>
              </w:rPr>
              <w:t>、</w:t>
            </w:r>
            <w:r w:rsidR="00C843AE" w:rsidRPr="00C843AE">
              <w:rPr>
                <w:rFonts w:asciiTheme="majorHAnsi" w:eastAsia="ＭＳ Ｐゴシック" w:hAnsiTheme="majorHAnsi" w:cstheme="majorHAnsi" w:hint="eastAsia"/>
              </w:rPr>
              <w:t>三二酸化鉄</w:t>
            </w:r>
          </w:p>
        </w:tc>
      </w:tr>
      <w:tr w:rsidR="003A0E38" w:rsidRPr="00717CEB"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b/>
                <w:szCs w:val="21"/>
              </w:rPr>
            </w:pPr>
            <w:r w:rsidRPr="00A10313">
              <w:rPr>
                <w:rFonts w:asciiTheme="majorHAnsi" w:eastAsia="ＭＳ Ｐゴシック" w:hAnsiTheme="majorHAnsi" w:cstheme="majorHAnsi"/>
                <w:b/>
                <w:spacing w:val="157"/>
                <w:kern w:val="0"/>
                <w:szCs w:val="21"/>
                <w:fitText w:val="579" w:id="-85842943"/>
              </w:rPr>
              <w:t>性</w:t>
            </w:r>
            <w:r w:rsidRPr="00A10313">
              <w:rPr>
                <w:rFonts w:asciiTheme="majorHAnsi" w:eastAsia="ＭＳ Ｐゴシック" w:hAnsiTheme="majorHAnsi" w:cstheme="majorHAnsi"/>
                <w:b/>
                <w:spacing w:val="78"/>
                <w:kern w:val="0"/>
                <w:szCs w:val="21"/>
                <w:fitText w:val="579" w:id="-85842943"/>
              </w:rPr>
              <w:t>状</w:t>
            </w:r>
          </w:p>
        </w:tc>
        <w:tc>
          <w:tcPr>
            <w:tcW w:w="2307" w:type="dxa"/>
            <w:vMerge w:val="restart"/>
            <w:tcBorders>
              <w:top w:val="single" w:sz="6" w:space="0" w:color="000000"/>
              <w:left w:val="single" w:sz="12" w:space="0" w:color="000000"/>
            </w:tcBorders>
            <w:vAlign w:val="center"/>
          </w:tcPr>
          <w:p w:rsidR="00710B72" w:rsidRPr="00717CEB" w:rsidRDefault="00113076" w:rsidP="00775C20">
            <w:pPr>
              <w:ind w:leftChars="16" w:left="53" w:hangingChars="9" w:hanging="19"/>
              <w:jc w:val="left"/>
              <w:rPr>
                <w:rFonts w:asciiTheme="majorHAnsi" w:eastAsia="ＭＳ Ｐゴシック" w:hAnsiTheme="majorHAnsi" w:cstheme="majorHAnsi"/>
                <w:szCs w:val="21"/>
              </w:rPr>
            </w:pPr>
            <w:r w:rsidRPr="00113076">
              <w:rPr>
                <w:rFonts w:asciiTheme="majorHAnsi" w:eastAsia="ＭＳ Ｐゴシック" w:hAnsiTheme="majorHAnsi" w:cstheme="majorHAnsi" w:hint="eastAsia"/>
                <w:szCs w:val="21"/>
              </w:rPr>
              <w:t>黄白色不透明</w:t>
            </w:r>
            <w:r w:rsidR="00710B72" w:rsidRPr="00717CEB">
              <w:rPr>
                <w:rFonts w:asciiTheme="majorHAnsi" w:eastAsia="ＭＳ Ｐゴシック" w:hAnsiTheme="majorHAnsi" w:cstheme="majorHAnsi"/>
                <w:szCs w:val="21"/>
              </w:rPr>
              <w:t>の軟カプセルで、特異なにおいがある。</w:t>
            </w:r>
          </w:p>
          <w:p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F31917">
              <w:rPr>
                <w:rFonts w:asciiTheme="majorHAnsi" w:eastAsia="ＭＳ Ｐゴシック" w:hAnsiTheme="majorHAnsi" w:cstheme="majorHAnsi" w:hint="eastAsia"/>
                <w:szCs w:val="21"/>
              </w:rPr>
              <w:t>32</w:t>
            </w:r>
          </w:p>
        </w:tc>
        <w:tc>
          <w:tcPr>
            <w:tcW w:w="2307" w:type="dxa"/>
            <w:tcBorders>
              <w:top w:val="single" w:sz="6" w:space="0" w:color="000000"/>
              <w:bottom w:val="dotted" w:sz="4" w:space="0" w:color="auto"/>
            </w:tcBorders>
            <w:vAlign w:val="center"/>
          </w:tcPr>
          <w:p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rsidTr="00D54A2E">
        <w:trPr>
          <w:trHeight w:val="243"/>
        </w:trPr>
        <w:tc>
          <w:tcPr>
            <w:tcW w:w="1134" w:type="dxa"/>
            <w:vMerge/>
            <w:tcBorders>
              <w:left w:val="single" w:sz="12" w:space="0" w:color="000000"/>
              <w:right w:val="single" w:sz="12" w:space="0" w:color="000000"/>
            </w:tcBorders>
          </w:tcPr>
          <w:p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113076">
              <w:rPr>
                <w:rFonts w:asciiTheme="majorHAnsi" w:eastAsia="ＭＳ Ｐゴシック" w:hAnsiTheme="majorHAnsi" w:cstheme="majorHAnsi" w:hint="eastAsia"/>
                <w:color w:val="000000"/>
                <w:kern w:val="0"/>
                <w:szCs w:val="21"/>
              </w:rPr>
              <w:t>12</w:t>
            </w:r>
          </w:p>
        </w:tc>
        <w:tc>
          <w:tcPr>
            <w:tcW w:w="2307" w:type="dxa"/>
            <w:tcBorders>
              <w:top w:val="dotted" w:sz="4" w:space="0" w:color="auto"/>
            </w:tcBorders>
            <w:vAlign w:val="center"/>
          </w:tcPr>
          <w:p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113076">
              <w:rPr>
                <w:rFonts w:asciiTheme="majorHAnsi" w:eastAsia="ＭＳ Ｐゴシック" w:hAnsiTheme="majorHAnsi" w:cstheme="majorHAnsi" w:hint="eastAsia"/>
                <w:color w:val="000000"/>
                <w:kern w:val="0"/>
                <w:szCs w:val="21"/>
              </w:rPr>
              <w:t>6</w:t>
            </w:r>
          </w:p>
        </w:tc>
        <w:tc>
          <w:tcPr>
            <w:tcW w:w="2308" w:type="dxa"/>
            <w:tcBorders>
              <w:top w:val="dotted" w:sz="4" w:space="0" w:color="auto"/>
              <w:right w:val="single" w:sz="12" w:space="0" w:color="000000"/>
            </w:tcBorders>
            <w:vAlign w:val="center"/>
          </w:tcPr>
          <w:p w:rsidR="002A7EAA" w:rsidRPr="00717CEB" w:rsidRDefault="00113076" w:rsidP="00866BF6">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337</w:t>
            </w:r>
          </w:p>
        </w:tc>
      </w:tr>
      <w:tr w:rsidR="003A0E38" w:rsidRPr="00717CEB" w:rsidTr="008D4B25">
        <w:trPr>
          <w:trHeight w:val="847"/>
        </w:trPr>
        <w:tc>
          <w:tcPr>
            <w:tcW w:w="1134" w:type="dxa"/>
            <w:vMerge/>
            <w:tcBorders>
              <w:left w:val="single" w:sz="12" w:space="0" w:color="000000"/>
              <w:right w:val="single" w:sz="12" w:space="0" w:color="000000"/>
            </w:tcBorders>
          </w:tcPr>
          <w:p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rsidR="008D4B25" w:rsidRPr="00717CEB" w:rsidRDefault="003E776F" w:rsidP="008D4B25">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rPr>
              <w:drawing>
                <wp:anchor distT="0" distB="0" distL="114300" distR="114300" simplePos="0" relativeHeight="251665408" behindDoc="0" locked="0" layoutInCell="1" allowOverlap="1" wp14:anchorId="7AB13EAA">
                  <wp:simplePos x="0" y="0"/>
                  <wp:positionH relativeFrom="column">
                    <wp:posOffset>1475105</wp:posOffset>
                  </wp:positionH>
                  <wp:positionV relativeFrom="paragraph">
                    <wp:posOffset>32195</wp:posOffset>
                  </wp:positionV>
                  <wp:extent cx="1345134" cy="464514"/>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134" cy="464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9637A" w:rsidRPr="00717CEB" w:rsidTr="00F9637A">
        <w:tblPrEx>
          <w:tblCellMar>
            <w:left w:w="99" w:type="dxa"/>
            <w:right w:w="99" w:type="dxa"/>
          </w:tblCellMar>
        </w:tblPrEx>
        <w:trPr>
          <w:trHeight w:val="3950"/>
        </w:trPr>
        <w:tc>
          <w:tcPr>
            <w:tcW w:w="1134" w:type="dxa"/>
            <w:vMerge w:val="restart"/>
            <w:tcBorders>
              <w:left w:val="single" w:sz="12" w:space="0" w:color="000000"/>
              <w:right w:val="single" w:sz="12" w:space="0" w:color="000000"/>
            </w:tcBorders>
            <w:vAlign w:val="center"/>
          </w:tcPr>
          <w:p w:rsidR="00F9637A" w:rsidRPr="00717CEB" w:rsidRDefault="00F9637A"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rsidR="00F9637A" w:rsidRPr="00717CEB" w:rsidRDefault="00F9637A"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rsidR="00F9637A" w:rsidRPr="00717CEB" w:rsidRDefault="00F9637A"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rsidR="00F9637A" w:rsidRDefault="00F9637A" w:rsidP="00387D7D">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sz w:val="20"/>
                <w:szCs w:val="20"/>
              </w:rPr>
              <w:t>【血漿中濃度比較試験（人、空腹時）】</w:t>
            </w:r>
          </w:p>
          <w:p w:rsidR="00F9637A" w:rsidRPr="00717CEB" w:rsidRDefault="00F9637A" w:rsidP="00387D7D">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6432" behindDoc="0" locked="0" layoutInCell="1" allowOverlap="1" wp14:anchorId="42778B4D">
                  <wp:simplePos x="0" y="0"/>
                  <wp:positionH relativeFrom="column">
                    <wp:posOffset>849878</wp:posOffset>
                  </wp:positionH>
                  <wp:positionV relativeFrom="paragraph">
                    <wp:posOffset>77470</wp:posOffset>
                  </wp:positionV>
                  <wp:extent cx="4136942" cy="2149433"/>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6942" cy="21494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9637A" w:rsidRPr="00717CEB" w:rsidTr="00F049BB">
        <w:trPr>
          <w:trHeight w:val="702"/>
        </w:trPr>
        <w:tc>
          <w:tcPr>
            <w:tcW w:w="1134" w:type="dxa"/>
            <w:vMerge/>
            <w:tcBorders>
              <w:left w:val="single" w:sz="12" w:space="0" w:color="000000"/>
              <w:right w:val="single" w:sz="12" w:space="0" w:color="000000"/>
            </w:tcBorders>
            <w:vAlign w:val="center"/>
          </w:tcPr>
          <w:p w:rsidR="00F9637A" w:rsidRPr="00717CEB" w:rsidRDefault="00F9637A"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rsidR="00F9637A" w:rsidRPr="00717CEB" w:rsidRDefault="00F9637A"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rsidTr="00F9637A">
        <w:trPr>
          <w:trHeight w:val="1125"/>
        </w:trPr>
        <w:tc>
          <w:tcPr>
            <w:tcW w:w="1134" w:type="dxa"/>
            <w:tcBorders>
              <w:left w:val="single" w:sz="12" w:space="0" w:color="000000"/>
              <w:bottom w:val="single" w:sz="12" w:space="0" w:color="000000"/>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rsidR="002A7EAA" w:rsidRPr="00717CEB" w:rsidRDefault="002A7EAA" w:rsidP="00866BF6">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F8" w:rsidRDefault="00E71DF8" w:rsidP="004739A6">
      <w:r>
        <w:separator/>
      </w:r>
    </w:p>
  </w:endnote>
  <w:endnote w:type="continuationSeparator" w:id="0">
    <w:p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F8" w:rsidRDefault="00E71DF8" w:rsidP="004739A6">
      <w:r>
        <w:separator/>
      </w:r>
    </w:p>
  </w:footnote>
  <w:footnote w:type="continuationSeparator" w:id="0">
    <w:p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13076"/>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B12BF"/>
    <w:rsid w:val="003C3F56"/>
    <w:rsid w:val="003C41DF"/>
    <w:rsid w:val="003E19A4"/>
    <w:rsid w:val="003E6D8E"/>
    <w:rsid w:val="003E741A"/>
    <w:rsid w:val="003E772A"/>
    <w:rsid w:val="003E776F"/>
    <w:rsid w:val="003E7803"/>
    <w:rsid w:val="003F5D63"/>
    <w:rsid w:val="004010A5"/>
    <w:rsid w:val="00402266"/>
    <w:rsid w:val="00415BA5"/>
    <w:rsid w:val="004462F3"/>
    <w:rsid w:val="004739A6"/>
    <w:rsid w:val="00474C7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10B72"/>
    <w:rsid w:val="00710D1F"/>
    <w:rsid w:val="00717CEB"/>
    <w:rsid w:val="00732D06"/>
    <w:rsid w:val="007358D5"/>
    <w:rsid w:val="007401BD"/>
    <w:rsid w:val="007447EB"/>
    <w:rsid w:val="007554BA"/>
    <w:rsid w:val="0076016A"/>
    <w:rsid w:val="00773B7E"/>
    <w:rsid w:val="00775C20"/>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10313"/>
    <w:rsid w:val="00A707E9"/>
    <w:rsid w:val="00A7188A"/>
    <w:rsid w:val="00A7329E"/>
    <w:rsid w:val="00AB57E7"/>
    <w:rsid w:val="00AC28B5"/>
    <w:rsid w:val="00AC423C"/>
    <w:rsid w:val="00AD7F87"/>
    <w:rsid w:val="00AF1B63"/>
    <w:rsid w:val="00B12D30"/>
    <w:rsid w:val="00B40083"/>
    <w:rsid w:val="00B43CFF"/>
    <w:rsid w:val="00B44F8B"/>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843AE"/>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31917"/>
    <w:rsid w:val="00F46D10"/>
    <w:rsid w:val="00F57965"/>
    <w:rsid w:val="00F57BFB"/>
    <w:rsid w:val="00F9637A"/>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1E899EA"/>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B3D4-7790-49CA-9A3F-F7C2C90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17</cp:revision>
  <cp:lastPrinted>2013-12-13T06:33:00Z</cp:lastPrinted>
  <dcterms:created xsi:type="dcterms:W3CDTF">2018-03-23T07:39:00Z</dcterms:created>
  <dcterms:modified xsi:type="dcterms:W3CDTF">2020-03-18T06:17:00Z</dcterms:modified>
</cp:coreProperties>
</file>