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EFCE1" w14:textId="77777777"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B6BA96" wp14:editId="7020C4C3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FE05B" w14:textId="341C1959"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B2587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3629D4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6BA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14:paraId="7E7FE05B" w14:textId="341C1959"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B2587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3629D4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083D7B" w14:paraId="7CFB2C27" w14:textId="77777777" w:rsidTr="00DC2098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0038406C" w14:textId="77777777" w:rsidR="002D7188" w:rsidRPr="00083D7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090C2C4E" w14:textId="77777777" w:rsidR="002D7188" w:rsidRPr="00083D7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30C613D" w14:textId="77777777" w:rsidR="002D7188" w:rsidRPr="00083D7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083D7B" w14:paraId="28E79F65" w14:textId="77777777" w:rsidTr="00A436D1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4AD9BE4E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1E668863" w14:textId="77777777" w:rsidR="007B5CF2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製造販売元：救急薬品工業株式会社</w:t>
            </w:r>
          </w:p>
          <w:p w14:paraId="5E8AED78" w14:textId="77777777" w:rsidR="0090068D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販売元：株式会社ビオメディクス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2C4F494" w14:textId="77777777" w:rsidR="007B5CF2" w:rsidRPr="001031D1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B2587B" w:rsidRPr="00083D7B" w14:paraId="43190DC0" w14:textId="77777777" w:rsidTr="007D7C37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8DAA00F" w14:textId="77777777" w:rsidR="00B2587B" w:rsidRPr="00083D7B" w:rsidRDefault="00B2587B" w:rsidP="00B2587B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563B4C65" w14:textId="5BBC824A" w:rsidR="00B2587B" w:rsidRPr="001031D1" w:rsidRDefault="00795037" w:rsidP="00B2587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795037">
              <w:rPr>
                <w:rFonts w:asciiTheme="majorHAnsi" w:eastAsia="ＭＳ Ｐゴシック" w:hAnsiTheme="majorHAnsi" w:cstheme="majorHAnsi" w:hint="eastAsia"/>
                <w:szCs w:val="21"/>
              </w:rPr>
              <w:t>アムロジピン</w:t>
            </w:r>
            <w:r w:rsidRPr="00795037">
              <w:rPr>
                <w:rFonts w:asciiTheme="majorHAnsi" w:eastAsia="ＭＳ Ｐゴシック" w:hAnsiTheme="majorHAnsi" w:cstheme="majorHAnsi" w:hint="eastAsia"/>
                <w:szCs w:val="21"/>
              </w:rPr>
              <w:t>OD</w:t>
            </w:r>
            <w:r w:rsidRPr="00795037">
              <w:rPr>
                <w:rFonts w:asciiTheme="majorHAnsi" w:eastAsia="ＭＳ Ｐゴシック" w:hAnsiTheme="majorHAnsi" w:cstheme="majorHAnsi" w:hint="eastAsia"/>
                <w:szCs w:val="21"/>
              </w:rPr>
              <w:t>フィルム</w:t>
            </w:r>
            <w:r w:rsidRPr="00795037">
              <w:rPr>
                <w:rFonts w:asciiTheme="majorHAnsi" w:eastAsia="ＭＳ Ｐゴシック" w:hAnsiTheme="majorHAnsi" w:cstheme="majorHAnsi" w:hint="eastAsia"/>
                <w:szCs w:val="21"/>
              </w:rPr>
              <w:t>5mg</w:t>
            </w:r>
            <w:r w:rsidRPr="00795037">
              <w:rPr>
                <w:rFonts w:asciiTheme="majorHAnsi" w:eastAsia="ＭＳ Ｐゴシック" w:hAnsiTheme="majorHAnsi" w:cstheme="majorHAnsi" w:hint="eastAsia"/>
                <w:szCs w:val="21"/>
              </w:rPr>
              <w:t>「</w:t>
            </w:r>
            <w:r w:rsidRPr="00795037">
              <w:rPr>
                <w:rFonts w:asciiTheme="majorHAnsi" w:eastAsia="ＭＳ Ｐゴシック" w:hAnsiTheme="majorHAnsi" w:cstheme="majorHAnsi" w:hint="eastAsia"/>
                <w:szCs w:val="21"/>
              </w:rPr>
              <w:t>QQ</w:t>
            </w:r>
            <w:r w:rsidRPr="00795037">
              <w:rPr>
                <w:rFonts w:asciiTheme="majorHAnsi" w:eastAsia="ＭＳ Ｐゴシック" w:hAnsiTheme="majorHAnsi" w:cstheme="majorHAnsi" w:hint="eastAsia"/>
                <w:szCs w:val="21"/>
              </w:rPr>
              <w:t>」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EE9C94" w14:textId="77777777" w:rsidR="00B2587B" w:rsidRDefault="00B2587B" w:rsidP="00B2587B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pacing w:val="-10"/>
                <w:szCs w:val="21"/>
              </w:rPr>
              <w:t>日本薬局方</w:t>
            </w:r>
            <w:r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spacing w:val="-10"/>
                <w:szCs w:val="21"/>
              </w:rPr>
              <w:t>アムロジピンベシル酸塩口腔内崩壊錠</w:t>
            </w:r>
          </w:p>
          <w:p w14:paraId="4BF9A418" w14:textId="77777777" w:rsidR="00B2587B" w:rsidRDefault="00B2587B" w:rsidP="00B2587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アムロジピン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OD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錠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（一般名）　</w:t>
            </w:r>
          </w:p>
        </w:tc>
      </w:tr>
      <w:tr w:rsidR="007B5CF2" w:rsidRPr="00083D7B" w14:paraId="7716F5DD" w14:textId="77777777" w:rsidTr="00DC2098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33316135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86AFBA9" w14:textId="77777777" w:rsidR="007B5CF2" w:rsidRPr="001031D1" w:rsidRDefault="00B2587B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19</w:t>
            </w:r>
            <w:r w:rsidR="00814D6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.70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4527DD" w14:textId="77777777" w:rsidR="007B5CF2" w:rsidRPr="001031D1" w:rsidRDefault="00B2587B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38.0</w:t>
            </w:r>
            <w:r w:rsidR="00814D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083D7B" w14:paraId="686A707E" w14:textId="77777777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6E32269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2ABEB31" w14:textId="77777777" w:rsidR="007B5CF2" w:rsidRPr="001031D1" w:rsidRDefault="000D2F50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枚（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錠）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中、「日局」アムロジピンベシル酸塩</w:t>
            </w:r>
            <w:r w:rsidR="00814D63">
              <w:rPr>
                <w:rFonts w:asciiTheme="majorHAnsi" w:eastAsia="ＭＳ Ｐゴシック" w:hAnsiTheme="majorHAnsi" w:cstheme="majorHAnsi" w:hint="eastAsia"/>
                <w:szCs w:val="21"/>
              </w:rPr>
              <w:t>6.93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（アムロジピンとして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）を含有する。</w:t>
            </w:r>
          </w:p>
        </w:tc>
      </w:tr>
      <w:tr w:rsidR="007B5CF2" w:rsidRPr="00083D7B" w14:paraId="6A7D7749" w14:textId="77777777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566A8CBB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5037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795037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50A5BE8B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18BC7D2" w14:textId="77777777" w:rsidR="007B5CF2" w:rsidRPr="001031D1" w:rsidRDefault="003B12BF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血管拡張剤</w:t>
            </w:r>
          </w:p>
        </w:tc>
      </w:tr>
      <w:tr w:rsidR="007B5CF2" w:rsidRPr="00083D7B" w14:paraId="3C864D92" w14:textId="77777777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A562DF8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072E7178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BC3AB10" w14:textId="77777777" w:rsidR="007B5CF2" w:rsidRPr="001031D1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高血圧症、狭心症</w:t>
            </w:r>
          </w:p>
        </w:tc>
      </w:tr>
      <w:tr w:rsidR="007B5CF2" w:rsidRPr="00083D7B" w14:paraId="5A8996A5" w14:textId="77777777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075A9BD4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3A18D9ED" w14:textId="77777777"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14:paraId="666D1EA1" w14:textId="77777777"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高血圧症</w:t>
            </w:r>
          </w:p>
          <w:p w14:paraId="033CF5E9" w14:textId="77777777" w:rsidR="007C612A" w:rsidRPr="001031D1" w:rsidRDefault="003B12BF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</w:t>
            </w:r>
            <w:r w:rsidRPr="001031D1">
              <w:rPr>
                <w:rFonts w:asciiTheme="majorHAnsi" w:eastAsia="ＭＳ Ｐゴシック" w:hAnsiTheme="majorHAnsi" w:cstheme="majorHAnsi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回経口投与する。なお、症状に応じ適宜増減するが、効果不十分な場合には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</w:t>
            </w:r>
            <w:r w:rsidRPr="001031D1">
              <w:rPr>
                <w:rFonts w:asciiTheme="majorHAnsi" w:eastAsia="ＭＳ Ｐゴシック" w:hAnsiTheme="majorHAnsi" w:cstheme="majorHAnsi"/>
              </w:rPr>
              <w:t xml:space="preserve"> 10 mg</w:t>
            </w:r>
            <w:r w:rsidRPr="001031D1">
              <w:rPr>
                <w:rFonts w:asciiTheme="majorHAnsi" w:eastAsia="ＭＳ Ｐゴシック" w:hAnsiTheme="majorHAnsi" w:cstheme="majorHAnsi"/>
              </w:rPr>
              <w:t>まで増量することができる。</w:t>
            </w:r>
          </w:p>
          <w:p w14:paraId="54B2A2F1" w14:textId="77777777" w:rsidR="007C612A" w:rsidRPr="001031D1" w:rsidRDefault="007C612A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</w:t>
            </w:r>
            <w:r w:rsidRPr="001031D1">
              <w:rPr>
                <w:rFonts w:asciiTheme="majorHAnsi" w:eastAsia="ＭＳ Ｐゴシック" w:hAnsiTheme="majorHAnsi" w:cstheme="majorHAnsi"/>
              </w:rPr>
              <w:t>6</w:t>
            </w:r>
            <w:r w:rsidRPr="001031D1">
              <w:rPr>
                <w:rFonts w:asciiTheme="majorHAnsi" w:eastAsia="ＭＳ Ｐゴシック" w:hAnsiTheme="majorHAnsi" w:cstheme="majorHAnsi"/>
              </w:rPr>
              <w:t>歳以上の小児には、アムロジピンとして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14:paraId="6421D357" w14:textId="77777777" w:rsidR="003B12BF" w:rsidRPr="001031D1" w:rsidRDefault="007C612A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なお、年齢、体重、症状により適宜増減する。</w:t>
            </w:r>
          </w:p>
          <w:p w14:paraId="00B58EA5" w14:textId="77777777"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狭心症</w:t>
            </w:r>
          </w:p>
          <w:p w14:paraId="502E01D8" w14:textId="77777777" w:rsidR="003B12BF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14:paraId="10099443" w14:textId="77777777" w:rsidR="007B5CF2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なお、症状に応じ適宜増減する。</w:t>
            </w:r>
          </w:p>
        </w:tc>
      </w:tr>
      <w:tr w:rsidR="003B12BF" w:rsidRPr="00083D7B" w14:paraId="4B1F21C7" w14:textId="77777777" w:rsidTr="00DC209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651CA5" w14:textId="77777777" w:rsidR="003B12BF" w:rsidRPr="00083D7B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08C494" w14:textId="77777777" w:rsidR="003B12BF" w:rsidRPr="001031D1" w:rsidRDefault="007C612A" w:rsidP="007C612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ヒプロメロース、ヒドロキシプロピルセルロース、粉末還元麦芽糖水アメ、トレハロース、マクロゴール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、酸化チタン、三二酸化鉄、スクラロース、サッカリンナトリウム水和物、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</w:t>
            </w:r>
            <w:r w:rsidRPr="001031D1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‐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メントール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686A2520" w14:textId="77777777" w:rsidR="003B12BF" w:rsidRPr="001031D1" w:rsidRDefault="007C612A" w:rsidP="00A55225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軽質無水ケイ酸、メタクリル酸コポリマー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LD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、タルク、クロスカルメロースナトリウム、ポリソルベート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80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、黄色三二酸化鉄、水酸化ナトリウム、ヒプロメロース、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D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マンニトール、トウモロコシデンプン、クロスポビドン、ヒドロキシプロピルセルロース、アスパルテーム（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フェニルアラニン化合物）、タウマチン、フマル酸ステアリルナトリウム、香料</w:t>
            </w:r>
          </w:p>
        </w:tc>
      </w:tr>
      <w:tr w:rsidR="0090068D" w:rsidRPr="00083D7B" w14:paraId="35A7F6A6" w14:textId="77777777" w:rsidTr="00A436D1">
        <w:tblPrEx>
          <w:tblCellMar>
            <w:left w:w="99" w:type="dxa"/>
            <w:right w:w="99" w:type="dxa"/>
          </w:tblCellMar>
        </w:tblPrEx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045FB161" w14:textId="77777777" w:rsidR="0090068D" w:rsidRPr="00083D7B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795037">
              <w:rPr>
                <w:rFonts w:asciiTheme="majorHAnsi" w:eastAsia="ＭＳ Ｐゴシック" w:hAnsiTheme="majorHAnsi" w:cstheme="majorHAnsi"/>
                <w:b/>
                <w:spacing w:val="8"/>
                <w:kern w:val="0"/>
                <w:szCs w:val="21"/>
                <w:fitText w:val="579" w:id="-85842943"/>
              </w:rPr>
              <w:t>性</w:t>
            </w:r>
            <w:r w:rsidR="00B2587B" w:rsidRPr="00795037">
              <w:rPr>
                <w:rFonts w:asciiTheme="majorHAnsi" w:eastAsia="ＭＳ Ｐゴシック" w:hAnsiTheme="majorHAnsi" w:cstheme="majorHAnsi" w:hint="eastAsia"/>
                <w:b/>
                <w:spacing w:val="8"/>
                <w:kern w:val="0"/>
                <w:szCs w:val="21"/>
                <w:fitText w:val="579" w:id="-85842943"/>
              </w:rPr>
              <w:t xml:space="preserve">　</w:t>
            </w:r>
            <w:r w:rsidRPr="00795037">
              <w:rPr>
                <w:rFonts w:asciiTheme="majorHAnsi" w:eastAsia="ＭＳ Ｐゴシック" w:hAnsiTheme="majorHAnsi" w:cstheme="majorHAnsi"/>
                <w:b/>
                <w:spacing w:val="-3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14:paraId="662480CC" w14:textId="77777777"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淡赤白色のフィルム状の口腔内崩壊剤である。</w:t>
            </w:r>
          </w:p>
          <w:p w14:paraId="216DF28B" w14:textId="005D96CE"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QQ41</w:t>
            </w:r>
            <w:r w:rsidR="00795037">
              <w:rPr>
                <w:rFonts w:asciiTheme="majorHAnsi" w:eastAsia="ＭＳ Ｐゴシック" w:hAnsiTheme="majorHAnsi" w:cstheme="majorHAnsi" w:hint="eastAsia"/>
                <w:szCs w:val="21"/>
              </w:rPr>
              <w:t>2</w:t>
            </w:r>
          </w:p>
          <w:p w14:paraId="11FE8F92" w14:textId="77777777"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（薬袋に表示）</w:t>
            </w:r>
          </w:p>
        </w:tc>
        <w:tc>
          <w:tcPr>
            <w:tcW w:w="4614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14:paraId="6DD69C0B" w14:textId="77777777" w:rsidR="0090068D" w:rsidRPr="001031D1" w:rsidRDefault="00814D63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3429567D" wp14:editId="30E7D7BF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-75565</wp:posOffset>
                  </wp:positionV>
                  <wp:extent cx="1066800" cy="93916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D4130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494C8829" wp14:editId="18107B91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38735</wp:posOffset>
                  </wp:positionV>
                  <wp:extent cx="1042670" cy="377825"/>
                  <wp:effectExtent l="0" t="0" r="508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2ABD8F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  <w:p w14:paraId="7EB6D8BC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47A59091" w14:textId="77777777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14:paraId="1BFEB292" w14:textId="77777777" w:rsidTr="00A436D1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7AE0E55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3B68860E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vAlign w:val="center"/>
          </w:tcPr>
          <w:p w14:paraId="33EBA340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1E291C2" w14:textId="77777777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20</w:t>
            </w:r>
          </w:p>
        </w:tc>
      </w:tr>
      <w:tr w:rsidR="0090068D" w:rsidRPr="00083D7B" w14:paraId="55565455" w14:textId="77777777" w:rsidTr="00A436D1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153E85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6B0C1F9F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14:paraId="4B261684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0F3A9442" w14:textId="77777777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14:paraId="64E9CF10" w14:textId="77777777" w:rsidTr="00A436D1">
        <w:tblPrEx>
          <w:tblCellMar>
            <w:left w:w="99" w:type="dxa"/>
            <w:right w:w="99" w:type="dxa"/>
          </w:tblCellMar>
        </w:tblPrEx>
        <w:trPr>
          <w:trHeight w:val="9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EE2F19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B91B357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14:paraId="0F99E1C2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D767817" w14:textId="77777777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14</w:t>
            </w:r>
          </w:p>
        </w:tc>
      </w:tr>
      <w:tr w:rsidR="0090068D" w:rsidRPr="00083D7B" w14:paraId="0715B109" w14:textId="77777777" w:rsidTr="0090068D">
        <w:tblPrEx>
          <w:tblCellMar>
            <w:left w:w="99" w:type="dxa"/>
            <w:right w:w="99" w:type="dxa"/>
          </w:tblCellMar>
        </w:tblPrEx>
        <w:trPr>
          <w:trHeight w:val="8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8B9884D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00AEFCF8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14:paraId="542B6778" w14:textId="77777777"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14:paraId="202D5B56" w14:textId="0C2FEE9A"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厚み（</w:t>
            </w:r>
            <w:proofErr w:type="spellStart"/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μ</w:t>
            </w:r>
            <w:r w:rsidR="00795037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m</w:t>
            </w:r>
            <w:proofErr w:type="spellEnd"/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14:paraId="617AF738" w14:textId="77777777" w:rsidTr="0090068D">
        <w:tblPrEx>
          <w:tblCellMar>
            <w:left w:w="99" w:type="dxa"/>
            <w:right w:w="99" w:type="dxa"/>
          </w:tblCellMar>
        </w:tblPrEx>
        <w:trPr>
          <w:trHeight w:val="85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63561FC" w14:textId="77777777"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14:paraId="28FCF7D6" w14:textId="77777777"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14:paraId="0BBC86D1" w14:textId="77777777" w:rsidR="0090068D" w:rsidRPr="001031D1" w:rsidRDefault="0090068D" w:rsidP="0090068D">
            <w:pPr>
              <w:ind w:left="998" w:hanging="964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14:paraId="5A8CAAA2" w14:textId="77777777" w:rsidR="0090068D" w:rsidRPr="001031D1" w:rsidRDefault="00814D63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80</w:t>
            </w:r>
            <w:r w:rsidR="0090068D"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～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100</w:t>
            </w:r>
          </w:p>
        </w:tc>
      </w:tr>
      <w:tr w:rsidR="007C777B" w:rsidRPr="00083D7B" w14:paraId="3D8FA259" w14:textId="77777777" w:rsidTr="00A55225">
        <w:tblPrEx>
          <w:tblCellMar>
            <w:left w:w="99" w:type="dxa"/>
            <w:right w:w="99" w:type="dxa"/>
          </w:tblCellMar>
        </w:tblPrEx>
        <w:trPr>
          <w:trHeight w:val="368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56B0E8A" w14:textId="77777777"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37198CE4" w14:textId="77777777"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6A3EC89D" w14:textId="77777777" w:rsidR="007C777B" w:rsidRPr="00083D7B" w:rsidRDefault="007C777B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14:paraId="05A31B4F" w14:textId="77777777" w:rsidR="007C777B" w:rsidRPr="001031D1" w:rsidRDefault="007C777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14:paraId="5D5B6B3B" w14:textId="77777777" w:rsidR="00DA56EA" w:rsidRPr="001031D1" w:rsidRDefault="00814D63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4B612804" wp14:editId="6949001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175070</wp:posOffset>
                  </wp:positionV>
                  <wp:extent cx="2816273" cy="1908000"/>
                  <wp:effectExtent l="0" t="0" r="317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" t="6340" r="4864" b="3141"/>
                          <a:stretch/>
                        </pic:blipFill>
                        <pic:spPr bwMode="auto">
                          <a:xfrm>
                            <a:off x="0" y="0"/>
                            <a:ext cx="2816273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14:paraId="172DA5DB" w14:textId="77777777" w:rsidR="007C777B" w:rsidRPr="001031D1" w:rsidRDefault="00814D6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309535A4" wp14:editId="6737B2C3">
                  <wp:simplePos x="0" y="0"/>
                  <wp:positionH relativeFrom="column">
                    <wp:posOffset>-1806</wp:posOffset>
                  </wp:positionH>
                  <wp:positionV relativeFrom="paragraph">
                    <wp:posOffset>194475</wp:posOffset>
                  </wp:positionV>
                  <wp:extent cx="2807776" cy="2101932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72"/>
                          <a:stretch/>
                        </pic:blipFill>
                        <pic:spPr bwMode="auto">
                          <a:xfrm>
                            <a:off x="0" y="0"/>
                            <a:ext cx="2809713" cy="210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77B"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14:paraId="4D4079DB" w14:textId="77777777" w:rsidR="00DA56EA" w:rsidRPr="001031D1" w:rsidRDefault="00DA56EA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0068D" w:rsidRPr="00083D7B" w14:paraId="28352B91" w14:textId="77777777" w:rsidTr="0090068D">
        <w:trPr>
          <w:trHeight w:val="63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A53F75D" w14:textId="77777777" w:rsidR="0090068D" w:rsidRPr="00083D7B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14:paraId="12458C1F" w14:textId="77777777" w:rsidR="0090068D" w:rsidRPr="00B2587B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B2587B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14:paraId="111D32DE" w14:textId="77777777" w:rsidR="0090068D" w:rsidRPr="00B2587B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B2587B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083D7B" w14:paraId="61CF5FC6" w14:textId="77777777" w:rsidTr="00A55225">
        <w:trPr>
          <w:trHeight w:val="76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AD52701" w14:textId="77777777" w:rsidR="002A7EAA" w:rsidRPr="00083D7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461638" w14:textId="77777777" w:rsidR="002A7EAA" w:rsidRPr="00083D7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B9A0B77" w14:textId="77777777"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2AA2" w14:textId="77777777" w:rsidR="001A263B" w:rsidRDefault="001A263B" w:rsidP="004739A6">
      <w:r>
        <w:separator/>
      </w:r>
    </w:p>
  </w:endnote>
  <w:endnote w:type="continuationSeparator" w:id="0">
    <w:p w14:paraId="5A61AECC" w14:textId="77777777"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1C90A" w14:textId="77777777" w:rsidR="001A263B" w:rsidRDefault="001A263B" w:rsidP="004739A6">
      <w:r>
        <w:separator/>
      </w:r>
    </w:p>
  </w:footnote>
  <w:footnote w:type="continuationSeparator" w:id="0">
    <w:p w14:paraId="60026773" w14:textId="77777777"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7F6C"/>
    <w:rsid w:val="00027FAB"/>
    <w:rsid w:val="00034A30"/>
    <w:rsid w:val="00046F10"/>
    <w:rsid w:val="00054BFF"/>
    <w:rsid w:val="00056E38"/>
    <w:rsid w:val="00062FCC"/>
    <w:rsid w:val="000715B9"/>
    <w:rsid w:val="000827DD"/>
    <w:rsid w:val="00083D7B"/>
    <w:rsid w:val="000A5D2F"/>
    <w:rsid w:val="000C1BD3"/>
    <w:rsid w:val="000D2F50"/>
    <w:rsid w:val="000E075C"/>
    <w:rsid w:val="000F75FA"/>
    <w:rsid w:val="001031D1"/>
    <w:rsid w:val="00127179"/>
    <w:rsid w:val="0013631F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629D4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4F4A94"/>
    <w:rsid w:val="0050238E"/>
    <w:rsid w:val="00535C36"/>
    <w:rsid w:val="0055239F"/>
    <w:rsid w:val="005771D8"/>
    <w:rsid w:val="00586986"/>
    <w:rsid w:val="005A435B"/>
    <w:rsid w:val="005A6CDF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95037"/>
    <w:rsid w:val="007A21FD"/>
    <w:rsid w:val="007B5CF2"/>
    <w:rsid w:val="007C35B1"/>
    <w:rsid w:val="007C612A"/>
    <w:rsid w:val="007C777B"/>
    <w:rsid w:val="007E7CA5"/>
    <w:rsid w:val="007F4583"/>
    <w:rsid w:val="007F4D06"/>
    <w:rsid w:val="00806218"/>
    <w:rsid w:val="00811568"/>
    <w:rsid w:val="00814D63"/>
    <w:rsid w:val="00823F7D"/>
    <w:rsid w:val="00866BF6"/>
    <w:rsid w:val="0088574B"/>
    <w:rsid w:val="008A4614"/>
    <w:rsid w:val="008C5FB0"/>
    <w:rsid w:val="008D3191"/>
    <w:rsid w:val="008E45CF"/>
    <w:rsid w:val="008F7467"/>
    <w:rsid w:val="0090068D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436D1"/>
    <w:rsid w:val="00A55225"/>
    <w:rsid w:val="00A707E9"/>
    <w:rsid w:val="00A7188A"/>
    <w:rsid w:val="00A7329E"/>
    <w:rsid w:val="00AB57E7"/>
    <w:rsid w:val="00AC28B5"/>
    <w:rsid w:val="00AC423C"/>
    <w:rsid w:val="00AD7F87"/>
    <w:rsid w:val="00B12D30"/>
    <w:rsid w:val="00B2587B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0AC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C2098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B3E78E7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3421-6F89-4D13-A099-79F984B0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アムロジピン錠2.5mg「BMD」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アムロジピン錠2.5mg「BMD」</dc:title>
  <dc:creator>BIOWS27</dc:creator>
  <cp:lastModifiedBy>BIOWS27</cp:lastModifiedBy>
  <cp:revision>16</cp:revision>
  <cp:lastPrinted>2020-10-22T23:42:00Z</cp:lastPrinted>
  <dcterms:created xsi:type="dcterms:W3CDTF">2018-03-23T07:39:00Z</dcterms:created>
  <dcterms:modified xsi:type="dcterms:W3CDTF">2020-10-22T23:54:00Z</dcterms:modified>
</cp:coreProperties>
</file>