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0F4A6" w14:textId="77777777" w:rsidR="002D7188" w:rsidRPr="00296EF4" w:rsidRDefault="00D2066D" w:rsidP="00AD7F87">
      <w:pPr>
        <w:spacing w:line="500" w:lineRule="exact"/>
        <w:jc w:val="center"/>
        <w:rPr>
          <w:rFonts w:ascii="Arial" w:eastAsia="ＭＳ Ｐゴシック" w:hAnsi="Arial"/>
          <w:sz w:val="28"/>
          <w:szCs w:val="28"/>
        </w:rPr>
      </w:pPr>
      <w:r w:rsidRPr="00495E9A">
        <w:rPr>
          <w:rFonts w:ascii="Arial" w:eastAsia="ＭＳ Ｐゴシック" w:hAnsi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78F5EF8" wp14:editId="123B23DE">
                <wp:simplePos x="0" y="0"/>
                <wp:positionH relativeFrom="column">
                  <wp:posOffset>5692140</wp:posOffset>
                </wp:positionH>
                <wp:positionV relativeFrom="paragraph">
                  <wp:posOffset>-188595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ED327" w14:textId="2AB992E4" w:rsidR="00EA446D" w:rsidRPr="00296EF4" w:rsidRDefault="0076016A" w:rsidP="002D7188">
                            <w:pP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0F5AC4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</w:t>
                            </w:r>
                            <w:r w:rsidR="00EF22D5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1</w:t>
                            </w:r>
                            <w:r w:rsidR="00EA446D" w:rsidRPr="00296EF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7B5CF2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月改訂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F5E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2pt;margin-top:-14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" filled="f" stroked="f">
                <v:textbox>
                  <w:txbxContent>
                    <w:p w14:paraId="513ED327" w14:textId="2AB992E4" w:rsidR="00EA446D" w:rsidRPr="00296EF4" w:rsidRDefault="0076016A" w:rsidP="002D7188">
                      <w:pP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20</w:t>
                      </w:r>
                      <w:r w:rsidR="000F5AC4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</w:t>
                      </w:r>
                      <w:r w:rsidR="00EF22D5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1</w:t>
                      </w:r>
                      <w:r w:rsidR="00EA446D" w:rsidRPr="00296EF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年</w:t>
                      </w:r>
                      <w:r w:rsidR="007B5CF2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月改訂</w:t>
                      </w:r>
                    </w:p>
                  </w:txbxContent>
                </v:textbox>
              </v:shape>
            </w:pict>
          </mc:Fallback>
        </mc:AlternateContent>
      </w:r>
      <w:r w:rsidR="00486E67" w:rsidRPr="00486E67">
        <w:rPr>
          <w:rFonts w:ascii="Arial" w:eastAsia="ＭＳ Ｐゴシック" w:hAnsi="Arial" w:hint="eastAsia"/>
          <w:b/>
          <w:noProof/>
          <w:sz w:val="32"/>
          <w:szCs w:val="32"/>
        </w:rPr>
        <w:t>製品別比較表（案</w:t>
      </w:r>
      <w:r w:rsidR="007B5CF2" w:rsidRPr="002E3127">
        <w:rPr>
          <w:rFonts w:ascii="Arial" w:eastAsia="ＭＳ Ｐゴシック" w:hAnsi="Arial" w:hint="eastAsia"/>
          <w:b/>
          <w:sz w:val="32"/>
          <w:szCs w:val="32"/>
        </w:rPr>
        <w:t>）</w:t>
      </w:r>
    </w:p>
    <w:tbl>
      <w:tblPr>
        <w:tblW w:w="1036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34"/>
        <w:gridCol w:w="2307"/>
        <w:gridCol w:w="2307"/>
        <w:gridCol w:w="2307"/>
        <w:gridCol w:w="2308"/>
      </w:tblGrid>
      <w:tr w:rsidR="00F024B2" w:rsidRPr="00791B67" w14:paraId="5E62FCCF" w14:textId="77777777" w:rsidTr="00D51ABF">
        <w:trPr>
          <w:trHeight w:val="35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1A9670CE" w14:textId="77777777" w:rsidR="002D7188" w:rsidRPr="00791B67" w:rsidRDefault="002D7188" w:rsidP="006D0AEE">
            <w:pPr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614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87242EA" w14:textId="77777777" w:rsidR="002D7188" w:rsidRPr="00791B67" w:rsidRDefault="002D7188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後発品</w:t>
            </w:r>
          </w:p>
        </w:tc>
        <w:tc>
          <w:tcPr>
            <w:tcW w:w="4615" w:type="dxa"/>
            <w:gridSpan w:val="2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727DC7B2" w14:textId="378EECF8" w:rsidR="002D7188" w:rsidRPr="00791B67" w:rsidRDefault="00AD7F87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標準</w:t>
            </w:r>
            <w:r w:rsidR="000E15D7">
              <w:rPr>
                <w:rFonts w:asciiTheme="majorHAnsi" w:eastAsia="ＭＳ Ｐゴシック" w:hAnsiTheme="majorHAnsi" w:cstheme="majorHAnsi" w:hint="eastAsia"/>
                <w:b/>
                <w:szCs w:val="21"/>
              </w:rPr>
              <w:t>品</w:t>
            </w:r>
          </w:p>
        </w:tc>
      </w:tr>
      <w:tr w:rsidR="00486E67" w:rsidRPr="00791B67" w14:paraId="745ED37E" w14:textId="77777777" w:rsidTr="00D51ABF">
        <w:trPr>
          <w:trHeight w:val="567"/>
        </w:trPr>
        <w:tc>
          <w:tcPr>
            <w:tcW w:w="1134" w:type="dxa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168988DD" w14:textId="77777777" w:rsidR="00486E67" w:rsidRPr="00791B67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会社名</w:t>
            </w:r>
          </w:p>
        </w:tc>
        <w:tc>
          <w:tcPr>
            <w:tcW w:w="4614" w:type="dxa"/>
            <w:gridSpan w:val="2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35543CD5" w14:textId="77777777" w:rsidR="00486E67" w:rsidRPr="00791B67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szCs w:val="21"/>
              </w:rPr>
              <w:t>株式会社ビオメディクス</w:t>
            </w:r>
          </w:p>
        </w:tc>
        <w:tc>
          <w:tcPr>
            <w:tcW w:w="4615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7BAE9A35" w14:textId="77777777" w:rsidR="00486E67" w:rsidRPr="00791B67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</w:tr>
      <w:tr w:rsidR="00A1192C" w:rsidRPr="00791B67" w14:paraId="588611F3" w14:textId="77777777" w:rsidTr="008D37EB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4E48CDE" w14:textId="77777777" w:rsidR="00A1192C" w:rsidRPr="00791B67" w:rsidRDefault="00A1192C" w:rsidP="00A1192C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製品名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7EFD29D7" w14:textId="77777777" w:rsidR="00A1192C" w:rsidRPr="00D6786D" w:rsidRDefault="00A1192C" w:rsidP="00A1192C">
            <w:pPr>
              <w:ind w:leftChars="-7" w:hangingChars="7" w:hanging="15"/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D6786D">
              <w:rPr>
                <w:rFonts w:asciiTheme="majorHAnsi" w:eastAsia="ＭＳ Ｐゴシック" w:hAnsiTheme="majorHAnsi" w:cstheme="majorHAnsi"/>
                <w:szCs w:val="21"/>
              </w:rPr>
              <w:t>ナルフラフィン塩酸塩カプセル</w:t>
            </w:r>
            <w:r w:rsidRPr="00D6786D">
              <w:rPr>
                <w:rFonts w:asciiTheme="majorHAnsi" w:eastAsia="ＭＳ Ｐゴシック" w:hAnsiTheme="majorHAnsi" w:cstheme="majorHAnsi"/>
                <w:szCs w:val="21"/>
              </w:rPr>
              <w:t>2.5μg</w:t>
            </w:r>
            <w:r w:rsidRPr="00D6786D">
              <w:rPr>
                <w:rFonts w:asciiTheme="majorHAnsi" w:eastAsia="ＭＳ Ｐゴシック" w:hAnsiTheme="majorHAnsi" w:cstheme="majorHAnsi"/>
                <w:szCs w:val="21"/>
              </w:rPr>
              <w:t>「</w:t>
            </w:r>
            <w:r w:rsidRPr="00D6786D">
              <w:rPr>
                <w:rFonts w:asciiTheme="majorHAnsi" w:eastAsia="ＭＳ Ｐゴシック" w:hAnsiTheme="majorHAnsi" w:cstheme="majorHAnsi"/>
                <w:szCs w:val="21"/>
              </w:rPr>
              <w:t>BMD</w:t>
            </w:r>
            <w:r w:rsidRPr="00D6786D">
              <w:rPr>
                <w:rFonts w:asciiTheme="majorHAnsi" w:eastAsia="ＭＳ Ｐゴシック" w:hAnsiTheme="majorHAnsi" w:cstheme="majorHAnsi"/>
                <w:szCs w:val="21"/>
              </w:rPr>
              <w:t>」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17ECCDD" w14:textId="165AE833" w:rsidR="00A1192C" w:rsidRPr="00D6786D" w:rsidRDefault="00A1192C" w:rsidP="00A1192C">
            <w:pPr>
              <w:ind w:leftChars="-7" w:hangingChars="7" w:hanging="15"/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</w:tr>
      <w:tr w:rsidR="00471ADA" w:rsidRPr="00791B67" w14:paraId="2BAB3733" w14:textId="77777777" w:rsidTr="008D37EB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A6B850D" w14:textId="77777777" w:rsidR="00471ADA" w:rsidRPr="00791B67" w:rsidRDefault="00471ADA" w:rsidP="00471ADA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薬　価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DBFB2B" w14:textId="1415AE80" w:rsidR="00471ADA" w:rsidRPr="00D6786D" w:rsidRDefault="000F5AC4" w:rsidP="00471ADA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2</w:t>
            </w:r>
            <w:r w:rsidR="00EF22D5"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20</w:t>
            </w: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.</w:t>
            </w:r>
            <w:r w:rsidR="00EF22D5"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1</w:t>
            </w:r>
            <w:r w:rsidR="00A042C7"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0</w:t>
            </w:r>
            <w:r w:rsidR="00471ADA" w:rsidRPr="00D6786D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／カプセル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73F8A59" w14:textId="473E8093" w:rsidR="00471ADA" w:rsidRPr="00D6786D" w:rsidRDefault="004F7127" w:rsidP="00471ADA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914</w:t>
            </w:r>
            <w:r w:rsidR="00471ADA" w:rsidRPr="00D6786D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.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7</w:t>
            </w:r>
            <w:r w:rsidR="00471ADA" w:rsidRPr="00D6786D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0</w:t>
            </w:r>
            <w:r w:rsidR="00471ADA" w:rsidRPr="00D6786D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円／カプセル</w:t>
            </w:r>
          </w:p>
        </w:tc>
      </w:tr>
      <w:tr w:rsidR="00471ADA" w:rsidRPr="00791B67" w14:paraId="2FAB6D77" w14:textId="77777777" w:rsidTr="00BB46BC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2716236" w14:textId="77777777" w:rsidR="00471ADA" w:rsidRPr="00791B67" w:rsidRDefault="00471ADA" w:rsidP="00471ADA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規　格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2D1A4C8" w14:textId="3226C3F9" w:rsidR="00471ADA" w:rsidRPr="00D6786D" w:rsidRDefault="00471ADA" w:rsidP="00471ADA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D6786D">
              <w:rPr>
                <w:rFonts w:asciiTheme="majorHAnsi" w:eastAsia="ＭＳ Ｐゴシック" w:hAnsiTheme="majorHAnsi" w:cstheme="majorHAnsi"/>
                <w:szCs w:val="21"/>
              </w:rPr>
              <w:t>１カプセル中</w:t>
            </w:r>
            <w:r w:rsidR="002B1CF2">
              <w:rPr>
                <w:rFonts w:asciiTheme="majorHAnsi" w:eastAsia="ＭＳ Ｐゴシック" w:hAnsiTheme="majorHAnsi" w:cstheme="majorHAnsi" w:hint="eastAsia"/>
                <w:szCs w:val="21"/>
              </w:rPr>
              <w:t>、</w:t>
            </w:r>
            <w:r w:rsidRPr="00D6786D">
              <w:rPr>
                <w:rFonts w:asciiTheme="majorHAnsi" w:eastAsia="ＭＳ Ｐゴシック" w:hAnsiTheme="majorHAnsi" w:cstheme="majorHAnsi"/>
                <w:szCs w:val="21"/>
              </w:rPr>
              <w:t>ナルフラフィン塩酸塩</w:t>
            </w:r>
            <w:r w:rsidRPr="00D6786D">
              <w:rPr>
                <w:rFonts w:asciiTheme="majorHAnsi" w:eastAsia="ＭＳ Ｐゴシック" w:hAnsiTheme="majorHAnsi" w:cstheme="majorHAnsi"/>
                <w:szCs w:val="21"/>
              </w:rPr>
              <w:t>2.5μg</w:t>
            </w:r>
            <w:r w:rsidRPr="00D6786D">
              <w:rPr>
                <w:rFonts w:asciiTheme="majorHAnsi" w:eastAsia="ＭＳ Ｐゴシック" w:hAnsiTheme="majorHAnsi" w:cstheme="majorHAnsi"/>
                <w:szCs w:val="21"/>
              </w:rPr>
              <w:t>（ナルフラフィンとして</w:t>
            </w:r>
            <w:r w:rsidRPr="00D6786D">
              <w:rPr>
                <w:rFonts w:asciiTheme="majorHAnsi" w:eastAsia="ＭＳ Ｐゴシック" w:hAnsiTheme="majorHAnsi" w:cstheme="majorHAnsi"/>
                <w:szCs w:val="21"/>
              </w:rPr>
              <w:t>2.32μg</w:t>
            </w:r>
            <w:r w:rsidRPr="00D6786D">
              <w:rPr>
                <w:rFonts w:asciiTheme="majorHAnsi" w:eastAsia="ＭＳ Ｐゴシック" w:hAnsiTheme="majorHAnsi" w:cstheme="majorHAnsi"/>
                <w:szCs w:val="21"/>
              </w:rPr>
              <w:t>）含有</w:t>
            </w:r>
          </w:p>
        </w:tc>
      </w:tr>
      <w:tr w:rsidR="00471ADA" w:rsidRPr="00791B67" w14:paraId="614E52B2" w14:textId="77777777" w:rsidTr="00BB46BC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E933BC8" w14:textId="77777777" w:rsidR="00471ADA" w:rsidRPr="00791B67" w:rsidRDefault="00471ADA" w:rsidP="00471ADA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EF22D5">
              <w:rPr>
                <w:rFonts w:asciiTheme="majorHAnsi" w:eastAsia="ＭＳ Ｐゴシック" w:hAnsiTheme="majorHAnsi" w:cstheme="majorHAnsi"/>
                <w:b/>
                <w:spacing w:val="79"/>
                <w:kern w:val="0"/>
                <w:szCs w:val="21"/>
                <w:fitText w:val="579" w:id="-377303296"/>
              </w:rPr>
              <w:t>薬</w:t>
            </w:r>
            <w:r w:rsidRPr="00EF22D5">
              <w:rPr>
                <w:rFonts w:asciiTheme="majorHAnsi" w:eastAsia="ＭＳ Ｐゴシック" w:hAnsiTheme="majorHAnsi" w:cstheme="majorHAnsi"/>
                <w:b/>
                <w:kern w:val="0"/>
                <w:szCs w:val="21"/>
                <w:fitText w:val="579" w:id="-377303296"/>
              </w:rPr>
              <w:t>効</w:t>
            </w:r>
          </w:p>
          <w:p w14:paraId="5169416B" w14:textId="77777777" w:rsidR="00471ADA" w:rsidRPr="00791B67" w:rsidRDefault="00471ADA" w:rsidP="00471ADA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分類名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DFF96F0" w14:textId="349B2D9E" w:rsidR="00471ADA" w:rsidRPr="00D6786D" w:rsidRDefault="004F7127" w:rsidP="00471ADA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4F7127">
              <w:rPr>
                <w:rFonts w:asciiTheme="majorHAnsi" w:eastAsia="ＭＳ Ｐゴシック" w:hAnsiTheme="majorHAnsi" w:cstheme="majorHAnsi" w:hint="eastAsia"/>
                <w:szCs w:val="21"/>
              </w:rPr>
              <w:t>経口そう痒症改善剤</w:t>
            </w:r>
          </w:p>
        </w:tc>
      </w:tr>
      <w:tr w:rsidR="00471ADA" w:rsidRPr="00791B67" w14:paraId="03B26383" w14:textId="77777777" w:rsidTr="008D37EB">
        <w:trPr>
          <w:trHeight w:val="929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4C76AE1" w14:textId="77777777" w:rsidR="00471ADA" w:rsidRPr="00791B67" w:rsidRDefault="00471ADA" w:rsidP="00471ADA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効　能</w:t>
            </w:r>
          </w:p>
          <w:p w14:paraId="415C0903" w14:textId="77777777" w:rsidR="00471ADA" w:rsidRPr="00791B67" w:rsidRDefault="00471ADA" w:rsidP="00471ADA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効　果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02D298AD" w14:textId="77777777" w:rsidR="00471ADA" w:rsidRPr="00D6786D" w:rsidRDefault="00471ADA" w:rsidP="00471ADA">
            <w:pPr>
              <w:jc w:val="left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 w:rsidRPr="00D6786D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血液透析患者におけるそう痒症の改善（既存治療で効果不十分な場合に限る）</w:t>
            </w:r>
          </w:p>
          <w:p w14:paraId="6437DD7E" w14:textId="77777777" w:rsidR="00471ADA" w:rsidRPr="00D6786D" w:rsidRDefault="00471ADA" w:rsidP="00471ADA">
            <w:pPr>
              <w:jc w:val="left"/>
              <w:rPr>
                <w:rFonts w:asciiTheme="majorHAnsi" w:eastAsia="ＭＳ Ｐゴシック" w:hAnsiTheme="majorHAnsi" w:cstheme="majorHAnsi"/>
                <w:color w:val="FF0000"/>
                <w:szCs w:val="21"/>
              </w:rPr>
            </w:pPr>
          </w:p>
        </w:tc>
        <w:tc>
          <w:tcPr>
            <w:tcW w:w="4615" w:type="dxa"/>
            <w:gridSpan w:val="2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4E3910E7" w14:textId="77777777" w:rsidR="00471ADA" w:rsidRPr="00D6786D" w:rsidRDefault="00471ADA" w:rsidP="00471ADA">
            <w:pPr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D6786D">
              <w:rPr>
                <w:rFonts w:asciiTheme="majorHAnsi" w:eastAsia="ＭＳ Ｐゴシック" w:hAnsiTheme="majorHAnsi" w:cstheme="majorHAnsi"/>
                <w:szCs w:val="21"/>
              </w:rPr>
              <w:t>次の患者におけるそう痒症の改善（既存治療で効果不十分な場合に限る）</w:t>
            </w:r>
          </w:p>
          <w:p w14:paraId="7E4A4E7F" w14:textId="77777777" w:rsidR="00471ADA" w:rsidRPr="00D6786D" w:rsidRDefault="00471ADA" w:rsidP="00471ADA">
            <w:pPr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D6786D">
              <w:rPr>
                <w:rFonts w:asciiTheme="majorHAnsi" w:eastAsia="ＭＳ Ｐゴシック" w:hAnsiTheme="majorHAnsi" w:cstheme="majorHAnsi"/>
                <w:szCs w:val="21"/>
              </w:rPr>
              <w:t>透析患者、慢性肝疾患患者</w:t>
            </w:r>
          </w:p>
        </w:tc>
      </w:tr>
      <w:tr w:rsidR="00471ADA" w:rsidRPr="00791B67" w14:paraId="50A820ED" w14:textId="77777777" w:rsidTr="00471ADA">
        <w:trPr>
          <w:trHeight w:val="844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DA0585A" w14:textId="77777777" w:rsidR="00471ADA" w:rsidRPr="00791B67" w:rsidRDefault="00471ADA" w:rsidP="00471ADA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　法</w:t>
            </w:r>
          </w:p>
          <w:p w14:paraId="3B6A64A4" w14:textId="77777777" w:rsidR="00471ADA" w:rsidRPr="00791B67" w:rsidRDefault="00471ADA" w:rsidP="00471ADA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　量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BA3A970" w14:textId="77777777" w:rsidR="00471ADA" w:rsidRPr="00D6786D" w:rsidRDefault="00471ADA" w:rsidP="00471ADA">
            <w:pPr>
              <w:ind w:leftChars="-2" w:left="-4"/>
              <w:jc w:val="left"/>
              <w:rPr>
                <w:rFonts w:asciiTheme="majorHAnsi" w:eastAsia="ＭＳ Ｐゴシック" w:hAnsiTheme="majorHAnsi" w:cstheme="majorHAnsi"/>
                <w:color w:val="FF0000"/>
                <w:szCs w:val="21"/>
              </w:rPr>
            </w:pPr>
            <w:r w:rsidRPr="00D6786D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通常、成人には、ナルフラフィン塩酸塩として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1</w:t>
            </w:r>
            <w:r w:rsidRPr="00D6786D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日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1</w:t>
            </w:r>
            <w:r w:rsidRPr="00D6786D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回</w:t>
            </w:r>
            <w:r w:rsidRPr="00D6786D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2.5</w:t>
            </w:r>
            <w:r w:rsidRPr="00D6786D">
              <w:rPr>
                <w:rFonts w:asciiTheme="majorHAnsi" w:eastAsia="ＭＳ Ｐゴシック" w:hAnsiTheme="majorHAnsi" w:cstheme="majorHAnsi"/>
                <w:szCs w:val="21"/>
              </w:rPr>
              <w:t>μg</w:t>
            </w:r>
            <w:r w:rsidRPr="00D6786D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を夕食後又は就寝前に経口投与する。なお、症状に応じて増量することができるが、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1</w:t>
            </w:r>
            <w:r w:rsidRPr="00D6786D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日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1</w:t>
            </w:r>
            <w:r w:rsidRPr="00D6786D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回</w:t>
            </w:r>
            <w:r w:rsidRPr="00D6786D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5</w:t>
            </w:r>
            <w:r w:rsidRPr="00D6786D">
              <w:rPr>
                <w:rFonts w:asciiTheme="majorHAnsi" w:eastAsia="ＭＳ Ｐゴシック" w:hAnsiTheme="majorHAnsi" w:cstheme="majorHAnsi"/>
                <w:szCs w:val="21"/>
              </w:rPr>
              <w:t>μg</w:t>
            </w:r>
            <w:r w:rsidRPr="00D6786D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を限度とする。</w:t>
            </w:r>
          </w:p>
        </w:tc>
      </w:tr>
      <w:tr w:rsidR="00471ADA" w:rsidRPr="00791B67" w14:paraId="0209ABD2" w14:textId="77777777" w:rsidTr="008D37EB">
        <w:trPr>
          <w:trHeight w:val="980"/>
        </w:trPr>
        <w:tc>
          <w:tcPr>
            <w:tcW w:w="1134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D040C06" w14:textId="77777777" w:rsidR="00471ADA" w:rsidRPr="00791B67" w:rsidRDefault="00471ADA" w:rsidP="00471ADA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添加物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</w:tcPr>
          <w:p w14:paraId="7F4E198B" w14:textId="77777777" w:rsidR="00471ADA" w:rsidRPr="00D6786D" w:rsidRDefault="00471ADA" w:rsidP="00471ADA">
            <w:pPr>
              <w:ind w:leftChars="-2" w:left="-4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 w:rsidRPr="00D6786D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内容物：トコフェロール、ラウリルジアミノエチルグリシンナトリウム液、メグルミン、チオ硫酸ナトリウム水和物、マクロゴール</w:t>
            </w:r>
            <w:r w:rsidRPr="00D6786D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400</w:t>
            </w:r>
          </w:p>
          <w:p w14:paraId="7236E1C1" w14:textId="77777777" w:rsidR="00471ADA" w:rsidRPr="00D6786D" w:rsidRDefault="00471ADA" w:rsidP="00471ADA">
            <w:pPr>
              <w:ind w:leftChars="-2" w:left="-4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 w:rsidRPr="00D6786D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カプセル本体：ゼラチン、コハク化ゼラチン、濃グリセリン、酸化チタン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3E7F977C" w14:textId="77777777" w:rsidR="00471ADA" w:rsidRPr="00D6786D" w:rsidRDefault="00471ADA" w:rsidP="00471ADA">
            <w:pPr>
              <w:ind w:leftChars="-2" w:left="-4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 w:rsidRPr="00D6786D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内容物：マクロゴール</w:t>
            </w:r>
            <w:r w:rsidRPr="00D6786D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400</w:t>
            </w:r>
            <w:r w:rsidRPr="00D6786D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、チオ硫酸ナトリウム水和物</w:t>
            </w:r>
          </w:p>
          <w:p w14:paraId="0B0CB85E" w14:textId="77777777" w:rsidR="00471ADA" w:rsidRPr="00D6786D" w:rsidRDefault="00471ADA" w:rsidP="00471ADA">
            <w:pPr>
              <w:ind w:leftChars="-2" w:left="-4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 w:rsidRPr="00D6786D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カプセル本体：コハク化ゼラチン、ゼラチン、濃グリセリン、酸化チタン</w:t>
            </w:r>
          </w:p>
        </w:tc>
      </w:tr>
      <w:tr w:rsidR="00471ADA" w:rsidRPr="00791B67" w14:paraId="01C01421" w14:textId="77777777" w:rsidTr="00A90F6D">
        <w:trPr>
          <w:trHeight w:val="321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8113735" w14:textId="77777777" w:rsidR="00471ADA" w:rsidRPr="00791B67" w:rsidRDefault="00471ADA" w:rsidP="00471ADA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EF22D5">
              <w:rPr>
                <w:rFonts w:asciiTheme="majorHAnsi" w:eastAsia="ＭＳ Ｐゴシック" w:hAnsiTheme="majorHAnsi" w:cstheme="majorHAnsi"/>
                <w:b/>
                <w:spacing w:val="79"/>
                <w:kern w:val="0"/>
                <w:szCs w:val="21"/>
                <w:fitText w:val="579" w:id="-85842943"/>
              </w:rPr>
              <w:t>性</w:t>
            </w:r>
            <w:r w:rsidRPr="00EF22D5">
              <w:rPr>
                <w:rFonts w:asciiTheme="majorHAnsi" w:eastAsia="ＭＳ Ｐゴシック" w:hAnsiTheme="majorHAnsi" w:cstheme="majorHAnsi"/>
                <w:b/>
                <w:kern w:val="0"/>
                <w:szCs w:val="21"/>
                <w:fitText w:val="579" w:id="-85842943"/>
              </w:rPr>
              <w:t>状</w:t>
            </w:r>
          </w:p>
        </w:tc>
        <w:tc>
          <w:tcPr>
            <w:tcW w:w="2307" w:type="dxa"/>
            <w:vMerge w:val="restart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14:paraId="35C7C228" w14:textId="77777777" w:rsidR="00471ADA" w:rsidRDefault="00471ADA" w:rsidP="00471ADA">
            <w:pPr>
              <w:ind w:leftChars="25" w:left="56" w:hanging="2"/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D6786D">
              <w:rPr>
                <w:rFonts w:asciiTheme="majorHAnsi" w:eastAsia="ＭＳ Ｐゴシック" w:hAnsiTheme="majorHAnsi" w:cstheme="majorHAnsi"/>
                <w:szCs w:val="21"/>
              </w:rPr>
              <w:t>淡黄白色不透明の楕円球状の軟カプセル剤</w:t>
            </w:r>
          </w:p>
          <w:p w14:paraId="577FD4A1" w14:textId="186B1A22" w:rsidR="0003065C" w:rsidRPr="00D6786D" w:rsidRDefault="0003065C" w:rsidP="00471ADA">
            <w:pPr>
              <w:ind w:leftChars="25" w:left="56" w:hanging="2"/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03065C">
              <w:rPr>
                <w:rFonts w:asciiTheme="majorHAnsi" w:eastAsia="ＭＳ Ｐゴシック" w:hAnsiTheme="majorHAnsi" w:cstheme="majorHAnsi" w:hint="eastAsia"/>
                <w:szCs w:val="21"/>
              </w:rPr>
              <w:t>識別コード：</w:t>
            </w:r>
            <w:r w:rsidRPr="0003065C">
              <w:rPr>
                <w:rFonts w:asciiTheme="majorHAnsi" w:eastAsia="ＭＳ Ｐゴシック" w:hAnsiTheme="majorHAnsi" w:cstheme="majorHAnsi" w:hint="eastAsia"/>
                <w:szCs w:val="21"/>
              </w:rPr>
              <w:t>BMD</w:t>
            </w:r>
            <w:r>
              <w:rPr>
                <w:rFonts w:asciiTheme="majorHAnsi" w:eastAsia="ＭＳ Ｐゴシック" w:hAnsiTheme="majorHAnsi" w:cstheme="majorHAnsi" w:hint="eastAsia"/>
                <w:szCs w:val="21"/>
              </w:rPr>
              <w:t>57</w:t>
            </w:r>
            <w:r w:rsidRPr="0003065C">
              <w:rPr>
                <w:rFonts w:asciiTheme="majorHAnsi" w:eastAsia="ＭＳ Ｐゴシック" w:hAnsiTheme="majorHAnsi" w:cstheme="majorHAnsi" w:hint="eastAsia"/>
                <w:szCs w:val="21"/>
              </w:rPr>
              <w:t>（</w:t>
            </w:r>
            <w:r w:rsidRPr="0003065C">
              <w:rPr>
                <w:rFonts w:asciiTheme="majorHAnsi" w:eastAsia="ＭＳ Ｐゴシック" w:hAnsiTheme="majorHAnsi" w:cstheme="majorHAnsi" w:hint="eastAsia"/>
                <w:szCs w:val="21"/>
              </w:rPr>
              <w:t>PTP</w:t>
            </w:r>
            <w:r w:rsidRPr="0003065C">
              <w:rPr>
                <w:rFonts w:asciiTheme="majorHAnsi" w:eastAsia="ＭＳ Ｐゴシック" w:hAnsiTheme="majorHAnsi" w:cstheme="majorHAnsi" w:hint="eastAsia"/>
                <w:szCs w:val="21"/>
              </w:rPr>
              <w:t>に表示）</w:t>
            </w:r>
          </w:p>
        </w:tc>
        <w:tc>
          <w:tcPr>
            <w:tcW w:w="2307" w:type="dxa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14:paraId="5E0D164E" w14:textId="77777777" w:rsidR="00471ADA" w:rsidRPr="00D6786D" w:rsidRDefault="00471ADA" w:rsidP="00471ADA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D6786D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長径</w:t>
            </w:r>
            <w:r w:rsidRPr="00D6786D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 xml:space="preserve"> </w:t>
            </w:r>
            <w:r w:rsidRPr="00D6786D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（</w:t>
            </w:r>
            <w:r w:rsidRPr="00D6786D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mm</w:t>
            </w:r>
            <w:r w:rsidRPr="00D6786D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307" w:type="dxa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14:paraId="371D84CE" w14:textId="77777777" w:rsidR="00471ADA" w:rsidRPr="00D6786D" w:rsidRDefault="00471ADA" w:rsidP="00471ADA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D6786D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短径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Cs w:val="21"/>
              </w:rPr>
              <w:t>（</w:t>
            </w:r>
            <w:r w:rsidRPr="00D6786D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mm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308" w:type="dxa"/>
            <w:tcBorders>
              <w:top w:val="single" w:sz="6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027C9DD8" w14:textId="77777777" w:rsidR="00471ADA" w:rsidRPr="00D6786D" w:rsidRDefault="00471ADA" w:rsidP="00471ADA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D6786D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重量</w:t>
            </w:r>
            <w:r w:rsidRPr="00D6786D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 xml:space="preserve"> </w:t>
            </w:r>
            <w:r w:rsidRPr="00D6786D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（</w:t>
            </w:r>
            <w:r w:rsidRPr="00D6786D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mg</w:t>
            </w:r>
            <w:r w:rsidRPr="00D6786D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</w:tr>
      <w:tr w:rsidR="00471ADA" w:rsidRPr="00791B67" w14:paraId="0EADE59C" w14:textId="77777777" w:rsidTr="00A90F6D">
        <w:trPr>
          <w:trHeight w:val="243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0D0F35B" w14:textId="77777777" w:rsidR="00471ADA" w:rsidRPr="00791B67" w:rsidRDefault="00471ADA" w:rsidP="00471ADA">
            <w:pPr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14:paraId="2B14D1D5" w14:textId="77777777" w:rsidR="00471ADA" w:rsidRPr="00791B67" w:rsidRDefault="00471ADA" w:rsidP="00471ADA">
            <w:pPr>
              <w:ind w:leftChars="16" w:left="1023" w:hangingChars="459" w:hanging="989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  <w:tc>
          <w:tcPr>
            <w:tcW w:w="2307" w:type="dxa"/>
            <w:tcBorders>
              <w:top w:val="dotted" w:sz="4" w:space="0" w:color="auto"/>
            </w:tcBorders>
            <w:vAlign w:val="center"/>
          </w:tcPr>
          <w:p w14:paraId="58C29A2A" w14:textId="77777777" w:rsidR="00471ADA" w:rsidRPr="00D6786D" w:rsidRDefault="00471ADA" w:rsidP="00471ADA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D6786D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約</w:t>
            </w:r>
            <w:r w:rsidRPr="00D6786D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9.7</w:t>
            </w:r>
          </w:p>
        </w:tc>
        <w:tc>
          <w:tcPr>
            <w:tcW w:w="2307" w:type="dxa"/>
            <w:tcBorders>
              <w:top w:val="dotted" w:sz="4" w:space="0" w:color="auto"/>
            </w:tcBorders>
            <w:vAlign w:val="center"/>
          </w:tcPr>
          <w:p w14:paraId="3CA12988" w14:textId="77777777" w:rsidR="00471ADA" w:rsidRPr="00D6786D" w:rsidRDefault="00471ADA" w:rsidP="00471ADA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D6786D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約</w:t>
            </w:r>
            <w:r w:rsidRPr="00D6786D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6.4</w:t>
            </w:r>
          </w:p>
        </w:tc>
        <w:tc>
          <w:tcPr>
            <w:tcW w:w="2308" w:type="dxa"/>
            <w:tcBorders>
              <w:top w:val="dotted" w:sz="4" w:space="0" w:color="auto"/>
              <w:right w:val="single" w:sz="12" w:space="0" w:color="000000"/>
            </w:tcBorders>
            <w:vAlign w:val="center"/>
          </w:tcPr>
          <w:p w14:paraId="0DC30BF1" w14:textId="77777777" w:rsidR="00471ADA" w:rsidRPr="00D6786D" w:rsidRDefault="00471ADA" w:rsidP="00471ADA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D6786D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約</w:t>
            </w:r>
            <w:r w:rsidRPr="00D6786D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244</w:t>
            </w:r>
          </w:p>
        </w:tc>
      </w:tr>
      <w:tr w:rsidR="00471ADA" w:rsidRPr="00791B67" w14:paraId="2C403FAF" w14:textId="77777777" w:rsidTr="00471ADA">
        <w:trPr>
          <w:trHeight w:val="887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04E48F8" w14:textId="77777777" w:rsidR="00471ADA" w:rsidRPr="00791B67" w:rsidRDefault="00471ADA" w:rsidP="00471ADA">
            <w:pPr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14:paraId="16522DE2" w14:textId="77777777" w:rsidR="00471ADA" w:rsidRPr="00791B67" w:rsidRDefault="00471ADA" w:rsidP="00471ADA">
            <w:pPr>
              <w:ind w:leftChars="16" w:left="1023" w:hangingChars="459" w:hanging="989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  <w:tc>
          <w:tcPr>
            <w:tcW w:w="6922" w:type="dxa"/>
            <w:gridSpan w:val="3"/>
            <w:tcBorders>
              <w:right w:val="single" w:sz="12" w:space="0" w:color="000000"/>
            </w:tcBorders>
            <w:shd w:val="clear" w:color="auto" w:fill="auto"/>
          </w:tcPr>
          <w:p w14:paraId="69B6FE22" w14:textId="77777777" w:rsidR="00471ADA" w:rsidRPr="00791B67" w:rsidRDefault="00471ADA" w:rsidP="00471ADA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D6786D">
              <w:rPr>
                <w:rFonts w:asciiTheme="majorHAnsi" w:eastAsia="ＭＳ Ｐゴシック" w:hAnsiTheme="majorHAnsi" w:cstheme="majorHAnsi"/>
                <w:noProof/>
              </w:rPr>
              <w:drawing>
                <wp:anchor distT="0" distB="0" distL="114300" distR="114300" simplePos="0" relativeHeight="251682816" behindDoc="0" locked="0" layoutInCell="1" allowOverlap="1" wp14:anchorId="01DBB1FA" wp14:editId="64476B61">
                  <wp:simplePos x="0" y="0"/>
                  <wp:positionH relativeFrom="column">
                    <wp:posOffset>1457490</wp:posOffset>
                  </wp:positionH>
                  <wp:positionV relativeFrom="paragraph">
                    <wp:posOffset>15875</wp:posOffset>
                  </wp:positionV>
                  <wp:extent cx="1331595" cy="522605"/>
                  <wp:effectExtent l="0" t="0" r="1905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595" cy="522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D37EB" w:rsidRPr="00791B67" w14:paraId="7D506479" w14:textId="77777777" w:rsidTr="0023784F">
        <w:tblPrEx>
          <w:tblCellMar>
            <w:left w:w="99" w:type="dxa"/>
            <w:right w:w="99" w:type="dxa"/>
          </w:tblCellMar>
        </w:tblPrEx>
        <w:trPr>
          <w:trHeight w:val="3962"/>
        </w:trPr>
        <w:tc>
          <w:tcPr>
            <w:tcW w:w="1134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7D7F48A" w14:textId="77777777" w:rsidR="008D37EB" w:rsidRPr="00791B67" w:rsidRDefault="008D37EB" w:rsidP="00471ADA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標準製剤</w:t>
            </w:r>
          </w:p>
          <w:p w14:paraId="72CD3569" w14:textId="77777777" w:rsidR="008D37EB" w:rsidRPr="00791B67" w:rsidRDefault="008D37EB" w:rsidP="00471ADA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との</w:t>
            </w:r>
          </w:p>
          <w:p w14:paraId="4586F0D5" w14:textId="77777777" w:rsidR="008D37EB" w:rsidRPr="00791B67" w:rsidRDefault="008D37EB" w:rsidP="00471ADA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同等性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64D20699" w14:textId="77777777" w:rsidR="008D37EB" w:rsidRPr="00791B67" w:rsidRDefault="008D37EB" w:rsidP="00471ADA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791B67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【血漿中濃度比較試験（人、空腹時）】</w:t>
            </w:r>
          </w:p>
          <w:p w14:paraId="68541903" w14:textId="77777777" w:rsidR="008D37EB" w:rsidRPr="00791B67" w:rsidRDefault="008D37EB" w:rsidP="00471ADA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D6786D">
              <w:rPr>
                <w:rFonts w:asciiTheme="majorHAnsi" w:eastAsia="ＭＳ Ｐゴシック" w:hAnsiTheme="majorHAnsi" w:cstheme="majorHAnsi"/>
                <w:noProof/>
              </w:rPr>
              <w:drawing>
                <wp:anchor distT="0" distB="0" distL="114300" distR="114300" simplePos="0" relativeHeight="251686912" behindDoc="0" locked="0" layoutInCell="1" allowOverlap="1" wp14:anchorId="22EF64D9" wp14:editId="54FCA5EF">
                  <wp:simplePos x="0" y="0"/>
                  <wp:positionH relativeFrom="column">
                    <wp:posOffset>1398270</wp:posOffset>
                  </wp:positionH>
                  <wp:positionV relativeFrom="paragraph">
                    <wp:posOffset>64770</wp:posOffset>
                  </wp:positionV>
                  <wp:extent cx="3057525" cy="2167260"/>
                  <wp:effectExtent l="0" t="0" r="0" b="4445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82"/>
                          <a:stretch/>
                        </pic:blipFill>
                        <pic:spPr bwMode="auto">
                          <a:xfrm>
                            <a:off x="0" y="0"/>
                            <a:ext cx="3057525" cy="216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D37EB" w:rsidRPr="00791B67" w14:paraId="648DBC24" w14:textId="77777777" w:rsidTr="00765FCC">
        <w:trPr>
          <w:trHeight w:val="702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02B74BD" w14:textId="77777777" w:rsidR="008D37EB" w:rsidRPr="00791B67" w:rsidRDefault="008D37EB" w:rsidP="00471ADA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</w:p>
        </w:tc>
        <w:tc>
          <w:tcPr>
            <w:tcW w:w="9229" w:type="dxa"/>
            <w:gridSpan w:val="4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14:paraId="6E2A3705" w14:textId="77777777" w:rsidR="008D37EB" w:rsidRPr="00791B67" w:rsidRDefault="008D37EB" w:rsidP="00471ADA">
            <w:pPr>
              <w:ind w:leftChars="-15" w:left="-32"/>
              <w:rPr>
                <w:rFonts w:asciiTheme="majorHAnsi" w:eastAsia="ＭＳ Ｐゴシック" w:hAnsiTheme="majorHAnsi" w:cstheme="majorHAnsi"/>
              </w:rPr>
            </w:pPr>
            <w:r w:rsidRPr="00791B67">
              <w:rPr>
                <w:rFonts w:asciiTheme="majorHAnsi" w:eastAsia="ＭＳ Ｐゴシック" w:hAnsiTheme="majorHAnsi" w:cstheme="majorHAnsi"/>
              </w:rPr>
              <w:t>「後発医薬品の生物学的同等性試験ガイドライン」に基づき、両製剤は生物学的に同等であると確認された。</w:t>
            </w:r>
          </w:p>
        </w:tc>
      </w:tr>
      <w:tr w:rsidR="00471ADA" w:rsidRPr="00791B67" w14:paraId="76325185" w14:textId="77777777" w:rsidTr="00BB46BC">
        <w:trPr>
          <w:trHeight w:val="1043"/>
        </w:trPr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C779EB3" w14:textId="77777777" w:rsidR="00471ADA" w:rsidRPr="00791B67" w:rsidRDefault="00471ADA" w:rsidP="00471ADA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791B67">
              <w:rPr>
                <w:rFonts w:asciiTheme="majorHAnsi" w:eastAsia="ＭＳ Ｐゴシック" w:hAnsiTheme="majorHAnsi" w:cstheme="majorHAnsi"/>
                <w:b/>
                <w:szCs w:val="21"/>
              </w:rPr>
              <w:t>連絡先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1008E8" w14:textId="77777777" w:rsidR="00471ADA" w:rsidRPr="00791B67" w:rsidRDefault="00471ADA" w:rsidP="00471ADA">
            <w:pPr>
              <w:rPr>
                <w:rFonts w:asciiTheme="majorHAnsi" w:eastAsia="ＭＳ Ｐゴシック" w:hAnsiTheme="majorHAnsi" w:cstheme="majorHAnsi"/>
              </w:rPr>
            </w:pPr>
          </w:p>
        </w:tc>
      </w:tr>
    </w:tbl>
    <w:p w14:paraId="036E3FB9" w14:textId="77777777" w:rsidR="009F53A3" w:rsidRPr="002A7EAA" w:rsidRDefault="009F53A3" w:rsidP="001A3F00"/>
    <w:sectPr w:rsidR="009F53A3" w:rsidRPr="002A7EAA" w:rsidSect="00AB57E7">
      <w:pgSz w:w="11906" w:h="16838" w:code="9"/>
      <w:pgMar w:top="568" w:right="720" w:bottom="720" w:left="720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9AA0A" w14:textId="77777777" w:rsidR="001A263B" w:rsidRDefault="001A263B" w:rsidP="004739A6">
      <w:r>
        <w:separator/>
      </w:r>
    </w:p>
  </w:endnote>
  <w:endnote w:type="continuationSeparator" w:id="0">
    <w:p w14:paraId="5E05EBF5" w14:textId="77777777" w:rsidR="001A263B" w:rsidRDefault="001A263B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69823" w14:textId="77777777" w:rsidR="001A263B" w:rsidRDefault="001A263B" w:rsidP="004739A6">
      <w:r>
        <w:separator/>
      </w:r>
    </w:p>
  </w:footnote>
  <w:footnote w:type="continuationSeparator" w:id="0">
    <w:p w14:paraId="0DC9D691" w14:textId="77777777" w:rsidR="001A263B" w:rsidRDefault="001A263B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88"/>
    <w:rsid w:val="00001213"/>
    <w:rsid w:val="00027FAB"/>
    <w:rsid w:val="0003065C"/>
    <w:rsid w:val="00034A30"/>
    <w:rsid w:val="00046F10"/>
    <w:rsid w:val="00054BFF"/>
    <w:rsid w:val="00056E38"/>
    <w:rsid w:val="00062FCC"/>
    <w:rsid w:val="000715B9"/>
    <w:rsid w:val="000827DD"/>
    <w:rsid w:val="000A5D2F"/>
    <w:rsid w:val="000C1BD3"/>
    <w:rsid w:val="000E075C"/>
    <w:rsid w:val="000E15D7"/>
    <w:rsid w:val="000F5AC4"/>
    <w:rsid w:val="000F75FA"/>
    <w:rsid w:val="00127179"/>
    <w:rsid w:val="00162773"/>
    <w:rsid w:val="00177ED3"/>
    <w:rsid w:val="001A263B"/>
    <w:rsid w:val="001A3F00"/>
    <w:rsid w:val="001A790E"/>
    <w:rsid w:val="001C3B22"/>
    <w:rsid w:val="001D1B86"/>
    <w:rsid w:val="001E1CA6"/>
    <w:rsid w:val="001F2664"/>
    <w:rsid w:val="001F7137"/>
    <w:rsid w:val="00200B65"/>
    <w:rsid w:val="002068E8"/>
    <w:rsid w:val="002336D6"/>
    <w:rsid w:val="00236D00"/>
    <w:rsid w:val="002450E9"/>
    <w:rsid w:val="002461B0"/>
    <w:rsid w:val="00257A98"/>
    <w:rsid w:val="00257D33"/>
    <w:rsid w:val="002743AD"/>
    <w:rsid w:val="00276D89"/>
    <w:rsid w:val="00282AB2"/>
    <w:rsid w:val="00296EF4"/>
    <w:rsid w:val="002A050E"/>
    <w:rsid w:val="002A55B3"/>
    <w:rsid w:val="002A7EAA"/>
    <w:rsid w:val="002B1CF2"/>
    <w:rsid w:val="002C0647"/>
    <w:rsid w:val="002D5141"/>
    <w:rsid w:val="002D7188"/>
    <w:rsid w:val="002E2531"/>
    <w:rsid w:val="00306DFF"/>
    <w:rsid w:val="003071E9"/>
    <w:rsid w:val="00336CB1"/>
    <w:rsid w:val="00353A58"/>
    <w:rsid w:val="00374B51"/>
    <w:rsid w:val="00387D7D"/>
    <w:rsid w:val="003B12BF"/>
    <w:rsid w:val="003C3F56"/>
    <w:rsid w:val="003C41DF"/>
    <w:rsid w:val="003C78DB"/>
    <w:rsid w:val="003E19A4"/>
    <w:rsid w:val="003E6D8E"/>
    <w:rsid w:val="003E741A"/>
    <w:rsid w:val="003E772A"/>
    <w:rsid w:val="003E7803"/>
    <w:rsid w:val="003F239C"/>
    <w:rsid w:val="003F5D63"/>
    <w:rsid w:val="004010A5"/>
    <w:rsid w:val="00402266"/>
    <w:rsid w:val="00415BA5"/>
    <w:rsid w:val="004462F3"/>
    <w:rsid w:val="00471ADA"/>
    <w:rsid w:val="004739A6"/>
    <w:rsid w:val="00474C7A"/>
    <w:rsid w:val="00481FFD"/>
    <w:rsid w:val="00483F97"/>
    <w:rsid w:val="00486E67"/>
    <w:rsid w:val="00495E9A"/>
    <w:rsid w:val="004E5EAE"/>
    <w:rsid w:val="004F7127"/>
    <w:rsid w:val="0050238E"/>
    <w:rsid w:val="00535C36"/>
    <w:rsid w:val="0055239F"/>
    <w:rsid w:val="00553983"/>
    <w:rsid w:val="00570093"/>
    <w:rsid w:val="005771D8"/>
    <w:rsid w:val="00586986"/>
    <w:rsid w:val="005A435B"/>
    <w:rsid w:val="005C1EDC"/>
    <w:rsid w:val="005C224E"/>
    <w:rsid w:val="005C79FC"/>
    <w:rsid w:val="005D331C"/>
    <w:rsid w:val="005D3D3B"/>
    <w:rsid w:val="00615F8D"/>
    <w:rsid w:val="0061737B"/>
    <w:rsid w:val="00633315"/>
    <w:rsid w:val="006455B2"/>
    <w:rsid w:val="00645BD2"/>
    <w:rsid w:val="00645CE1"/>
    <w:rsid w:val="00650AA0"/>
    <w:rsid w:val="0066501A"/>
    <w:rsid w:val="0067705F"/>
    <w:rsid w:val="00690532"/>
    <w:rsid w:val="006A5858"/>
    <w:rsid w:val="006A59D7"/>
    <w:rsid w:val="006B1801"/>
    <w:rsid w:val="006D0AEE"/>
    <w:rsid w:val="006F2831"/>
    <w:rsid w:val="00710D1F"/>
    <w:rsid w:val="00732D06"/>
    <w:rsid w:val="007358D5"/>
    <w:rsid w:val="007401BD"/>
    <w:rsid w:val="007447EB"/>
    <w:rsid w:val="007554BA"/>
    <w:rsid w:val="0076016A"/>
    <w:rsid w:val="00773B7E"/>
    <w:rsid w:val="00775C20"/>
    <w:rsid w:val="00791B67"/>
    <w:rsid w:val="007A21FD"/>
    <w:rsid w:val="007B5CF2"/>
    <w:rsid w:val="007C35B1"/>
    <w:rsid w:val="007C59DD"/>
    <w:rsid w:val="007C777B"/>
    <w:rsid w:val="007E7CA5"/>
    <w:rsid w:val="007F4583"/>
    <w:rsid w:val="007F4D06"/>
    <w:rsid w:val="00806218"/>
    <w:rsid w:val="00823F7D"/>
    <w:rsid w:val="00866BF6"/>
    <w:rsid w:val="0088574B"/>
    <w:rsid w:val="008A4614"/>
    <w:rsid w:val="008A4C10"/>
    <w:rsid w:val="008C5FB0"/>
    <w:rsid w:val="008D3191"/>
    <w:rsid w:val="008D37EB"/>
    <w:rsid w:val="008D749C"/>
    <w:rsid w:val="008E45CF"/>
    <w:rsid w:val="008F7467"/>
    <w:rsid w:val="00902454"/>
    <w:rsid w:val="00903536"/>
    <w:rsid w:val="00904CCF"/>
    <w:rsid w:val="00915010"/>
    <w:rsid w:val="00941046"/>
    <w:rsid w:val="00944D06"/>
    <w:rsid w:val="009633E2"/>
    <w:rsid w:val="00982180"/>
    <w:rsid w:val="009A4EF9"/>
    <w:rsid w:val="009E3B3E"/>
    <w:rsid w:val="009F2C89"/>
    <w:rsid w:val="009F53A3"/>
    <w:rsid w:val="009F72CB"/>
    <w:rsid w:val="00A042C7"/>
    <w:rsid w:val="00A0792A"/>
    <w:rsid w:val="00A1192C"/>
    <w:rsid w:val="00A707E9"/>
    <w:rsid w:val="00A7188A"/>
    <w:rsid w:val="00A7329E"/>
    <w:rsid w:val="00AB57E7"/>
    <w:rsid w:val="00AC28B5"/>
    <w:rsid w:val="00AC423C"/>
    <w:rsid w:val="00AD7F87"/>
    <w:rsid w:val="00B12D30"/>
    <w:rsid w:val="00B40083"/>
    <w:rsid w:val="00B44F8B"/>
    <w:rsid w:val="00B829CA"/>
    <w:rsid w:val="00B852FC"/>
    <w:rsid w:val="00B959BE"/>
    <w:rsid w:val="00BA39CA"/>
    <w:rsid w:val="00BB46BC"/>
    <w:rsid w:val="00BC67AB"/>
    <w:rsid w:val="00BE65A4"/>
    <w:rsid w:val="00BE6AD1"/>
    <w:rsid w:val="00BF46E7"/>
    <w:rsid w:val="00BF548D"/>
    <w:rsid w:val="00C0233A"/>
    <w:rsid w:val="00C03392"/>
    <w:rsid w:val="00C12FBA"/>
    <w:rsid w:val="00C176FF"/>
    <w:rsid w:val="00C27E6E"/>
    <w:rsid w:val="00C42215"/>
    <w:rsid w:val="00C52C54"/>
    <w:rsid w:val="00C64443"/>
    <w:rsid w:val="00C6774F"/>
    <w:rsid w:val="00C77654"/>
    <w:rsid w:val="00C94EF5"/>
    <w:rsid w:val="00CA142D"/>
    <w:rsid w:val="00CB4723"/>
    <w:rsid w:val="00CC1833"/>
    <w:rsid w:val="00CD3757"/>
    <w:rsid w:val="00CD52CA"/>
    <w:rsid w:val="00CE1D50"/>
    <w:rsid w:val="00CF0984"/>
    <w:rsid w:val="00D14064"/>
    <w:rsid w:val="00D2066D"/>
    <w:rsid w:val="00D402B1"/>
    <w:rsid w:val="00D517EB"/>
    <w:rsid w:val="00D51ABF"/>
    <w:rsid w:val="00D54A2E"/>
    <w:rsid w:val="00D6048D"/>
    <w:rsid w:val="00D76532"/>
    <w:rsid w:val="00D92DE6"/>
    <w:rsid w:val="00D932A1"/>
    <w:rsid w:val="00DA56EA"/>
    <w:rsid w:val="00DD2596"/>
    <w:rsid w:val="00DE48FA"/>
    <w:rsid w:val="00DE4B91"/>
    <w:rsid w:val="00E02FD0"/>
    <w:rsid w:val="00E55F26"/>
    <w:rsid w:val="00E61EAB"/>
    <w:rsid w:val="00E84A6F"/>
    <w:rsid w:val="00E87059"/>
    <w:rsid w:val="00E96A69"/>
    <w:rsid w:val="00EA1402"/>
    <w:rsid w:val="00EA446D"/>
    <w:rsid w:val="00EC67C7"/>
    <w:rsid w:val="00ED23C9"/>
    <w:rsid w:val="00ED5097"/>
    <w:rsid w:val="00EE1A07"/>
    <w:rsid w:val="00EE507C"/>
    <w:rsid w:val="00EF22D5"/>
    <w:rsid w:val="00EF4F1B"/>
    <w:rsid w:val="00F01D77"/>
    <w:rsid w:val="00F024B2"/>
    <w:rsid w:val="00F260AF"/>
    <w:rsid w:val="00F57965"/>
    <w:rsid w:val="00F57BFB"/>
    <w:rsid w:val="00FA2D28"/>
    <w:rsid w:val="00FB7864"/>
    <w:rsid w:val="00FC0BFE"/>
    <w:rsid w:val="00FE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035ECC2F"/>
  <w15:docId w15:val="{315045C6-E0BD-4B95-8AA2-D69DE114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1E5A5-B2CB-4F97-8E0A-06CDF59FF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製品比較表　セチリジン塩酸塩錠5「BMD」</vt:lpstr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　セチリジン塩酸塩錠5「BMD」</dc:title>
  <dc:creator>BIOWS27</dc:creator>
  <cp:lastModifiedBy>BIOWS27</cp:lastModifiedBy>
  <cp:revision>7</cp:revision>
  <cp:lastPrinted>2021-03-31T08:20:00Z</cp:lastPrinted>
  <dcterms:created xsi:type="dcterms:W3CDTF">2021-02-22T07:59:00Z</dcterms:created>
  <dcterms:modified xsi:type="dcterms:W3CDTF">2021-03-31T08:22:00Z</dcterms:modified>
</cp:coreProperties>
</file>